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403" w:rsidRPr="00EB5C55" w:rsidRDefault="003F1403">
      <w:pPr>
        <w:rPr>
          <w:rFonts w:ascii="TeXGyreAdventor" w:hAnsi="TeXGyreAdventor"/>
          <w:b/>
          <w:sz w:val="20"/>
          <w:szCs w:val="20"/>
        </w:rPr>
      </w:pPr>
    </w:p>
    <w:p w:rsidR="0021131B" w:rsidRPr="00EB5C55" w:rsidRDefault="0021131B" w:rsidP="0021131B">
      <w:pPr>
        <w:pStyle w:val="Text"/>
        <w:rPr>
          <w:rFonts w:ascii="TeXGyreAdventor" w:hAnsi="TeXGyreAdventor"/>
        </w:rPr>
      </w:pPr>
    </w:p>
    <w:tbl>
      <w:tblPr>
        <w:tblW w:w="13221" w:type="dxa"/>
        <w:tblInd w:w="-7" w:type="dxa"/>
        <w:tblLayout w:type="fixed"/>
        <w:tblCellMar>
          <w:left w:w="70" w:type="dxa"/>
          <w:right w:w="70" w:type="dxa"/>
        </w:tblCellMar>
        <w:tblLook w:val="0000" w:firstRow="0" w:lastRow="0" w:firstColumn="0" w:lastColumn="0" w:noHBand="0" w:noVBand="0"/>
      </w:tblPr>
      <w:tblGrid>
        <w:gridCol w:w="3147"/>
        <w:gridCol w:w="1318"/>
        <w:gridCol w:w="1829"/>
        <w:gridCol w:w="3147"/>
        <w:gridCol w:w="3780"/>
      </w:tblGrid>
      <w:tr w:rsidR="006774DC" w:rsidRPr="00162653" w:rsidTr="006774DC">
        <w:trPr>
          <w:gridAfter w:val="1"/>
          <w:wAfter w:w="3780" w:type="dxa"/>
        </w:trPr>
        <w:tc>
          <w:tcPr>
            <w:tcW w:w="9441" w:type="dxa"/>
            <w:gridSpan w:val="4"/>
            <w:tcBorders>
              <w:top w:val="single" w:sz="4" w:space="0" w:color="000000"/>
              <w:left w:val="single" w:sz="4" w:space="0" w:color="000000"/>
              <w:right w:val="single" w:sz="4" w:space="0" w:color="000000"/>
            </w:tcBorders>
            <w:shd w:val="clear" w:color="auto" w:fill="auto"/>
          </w:tcPr>
          <w:p w:rsidR="006774DC" w:rsidRPr="00162653" w:rsidRDefault="006774DC" w:rsidP="00EB5E7F">
            <w:pPr>
              <w:jc w:val="center"/>
              <w:rPr>
                <w:rFonts w:ascii="TeXGyreAdventor" w:hAnsi="TeXGyreAdventor"/>
                <w:b/>
                <w:color w:val="0000FF"/>
                <w:sz w:val="18"/>
                <w:szCs w:val="18"/>
              </w:rPr>
            </w:pPr>
            <w:r>
              <w:rPr>
                <w:noProof/>
              </w:rPr>
              <w:drawing>
                <wp:inline distT="0" distB="0" distL="0" distR="0">
                  <wp:extent cx="5762625" cy="371475"/>
                  <wp:effectExtent l="0" t="0" r="9525" b="952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371475"/>
                          </a:xfrm>
                          <a:prstGeom prst="rect">
                            <a:avLst/>
                          </a:prstGeom>
                          <a:noFill/>
                          <a:ln>
                            <a:noFill/>
                          </a:ln>
                        </pic:spPr>
                      </pic:pic>
                    </a:graphicData>
                  </a:graphic>
                </wp:inline>
              </w:drawing>
            </w:r>
          </w:p>
        </w:tc>
      </w:tr>
      <w:tr w:rsidR="006774DC" w:rsidRPr="009F15BA" w:rsidTr="006774DC">
        <w:trPr>
          <w:gridAfter w:val="1"/>
          <w:wAfter w:w="3780" w:type="dxa"/>
          <w:cantSplit/>
        </w:trPr>
        <w:tc>
          <w:tcPr>
            <w:tcW w:w="9441" w:type="dxa"/>
            <w:gridSpan w:val="4"/>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spacing w:before="120" w:line="240" w:lineRule="atLeast"/>
              <w:jc w:val="center"/>
              <w:rPr>
                <w:rFonts w:ascii="TeXGyreAdventor" w:hAnsi="TeXGyreAdventor"/>
                <w:color w:val="0000FF"/>
                <w:sz w:val="20"/>
                <w:szCs w:val="20"/>
              </w:rPr>
            </w:pPr>
            <w:proofErr w:type="gramStart"/>
            <w:r w:rsidRPr="009F15BA">
              <w:rPr>
                <w:rFonts w:ascii="TeXGyreAdventor" w:hAnsi="TeXGyreAdventor"/>
                <w:b/>
                <w:color w:val="0000FF"/>
                <w:sz w:val="20"/>
                <w:szCs w:val="20"/>
              </w:rPr>
              <w:t>ORGANIZAČNÍ  ŘÁD</w:t>
            </w:r>
            <w:proofErr w:type="gramEnd"/>
            <w:r w:rsidRPr="009F15BA">
              <w:rPr>
                <w:rFonts w:ascii="TeXGyreAdventor" w:hAnsi="TeXGyreAdventor"/>
                <w:b/>
                <w:color w:val="0000FF"/>
                <w:sz w:val="20"/>
                <w:szCs w:val="20"/>
              </w:rPr>
              <w:t xml:space="preserve">  ŠKOLY</w:t>
            </w:r>
          </w:p>
        </w:tc>
      </w:tr>
      <w:tr w:rsidR="006774DC" w:rsidRPr="009F15BA" w:rsidTr="006774DC">
        <w:trPr>
          <w:gridAfter w:val="1"/>
          <w:wAfter w:w="3780" w:type="dxa"/>
          <w:cantSplit/>
        </w:trPr>
        <w:tc>
          <w:tcPr>
            <w:tcW w:w="9441" w:type="dxa"/>
            <w:gridSpan w:val="4"/>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6774DC">
            <w:pPr>
              <w:spacing w:before="120" w:line="240" w:lineRule="atLeast"/>
              <w:jc w:val="center"/>
              <w:rPr>
                <w:rFonts w:ascii="TeXGyreAdventor" w:hAnsi="TeXGyreAdventor"/>
                <w:color w:val="0000FF"/>
                <w:sz w:val="20"/>
                <w:szCs w:val="20"/>
              </w:rPr>
            </w:pPr>
            <w:r w:rsidRPr="009F15BA">
              <w:rPr>
                <w:rFonts w:ascii="TeXGyreAdventor" w:hAnsi="TeXGyreAdventor"/>
                <w:color w:val="0000FF"/>
                <w:sz w:val="20"/>
                <w:szCs w:val="20"/>
              </w:rPr>
              <w:t>část</w:t>
            </w:r>
            <w:r w:rsidR="00C75642">
              <w:rPr>
                <w:rFonts w:ascii="TeXGyreAdventor" w:hAnsi="TeXGyreAdventor"/>
                <w:b/>
                <w:caps/>
                <w:color w:val="0000FF"/>
                <w:sz w:val="20"/>
                <w:szCs w:val="20"/>
              </w:rPr>
              <w:t xml:space="preserve">: </w:t>
            </w:r>
            <w:proofErr w:type="gramStart"/>
            <w:r w:rsidR="00C75642">
              <w:rPr>
                <w:rFonts w:ascii="TeXGyreAdventor" w:hAnsi="TeXGyreAdventor"/>
                <w:b/>
                <w:caps/>
                <w:color w:val="0000FF"/>
                <w:sz w:val="20"/>
                <w:szCs w:val="20"/>
              </w:rPr>
              <w:t>33</w:t>
            </w:r>
            <w:r w:rsidRPr="009F15BA">
              <w:rPr>
                <w:rFonts w:ascii="TeXGyreAdventor" w:hAnsi="TeXGyreAdventor"/>
                <w:b/>
                <w:caps/>
                <w:color w:val="0000FF"/>
                <w:sz w:val="20"/>
                <w:szCs w:val="20"/>
              </w:rPr>
              <w:t>.</w:t>
            </w:r>
            <w:r w:rsidRPr="009F15BA">
              <w:rPr>
                <w:rFonts w:ascii="TeXGyreAdventor" w:hAnsi="TeXGyreAdventor"/>
                <w:color w:val="0000FF"/>
                <w:sz w:val="20"/>
                <w:szCs w:val="20"/>
              </w:rPr>
              <w:t xml:space="preserve"> </w:t>
            </w:r>
            <w:r w:rsidRPr="009F15BA">
              <w:rPr>
                <w:rFonts w:ascii="TeXGyreAdventor" w:hAnsi="TeXGyreAdventor"/>
                <w:b/>
                <w:caps/>
                <w:color w:val="0000FF"/>
                <w:sz w:val="20"/>
                <w:szCs w:val="20"/>
              </w:rPr>
              <w:t xml:space="preserve"> BEZPEČNOSTNÍ</w:t>
            </w:r>
            <w:proofErr w:type="gramEnd"/>
            <w:r w:rsidRPr="009F15BA">
              <w:rPr>
                <w:rFonts w:ascii="TeXGyreAdventor" w:hAnsi="TeXGyreAdventor"/>
                <w:b/>
                <w:caps/>
                <w:color w:val="0000FF"/>
                <w:sz w:val="20"/>
                <w:szCs w:val="20"/>
              </w:rPr>
              <w:t xml:space="preserve"> POLITIKA</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b/>
                <w:color w:val="0000FF"/>
                <w:sz w:val="20"/>
                <w:szCs w:val="20"/>
              </w:rPr>
            </w:pPr>
            <w:proofErr w:type="gramStart"/>
            <w:r w:rsidRPr="009F15BA">
              <w:rPr>
                <w:rFonts w:ascii="TeXGyreAdventor" w:hAnsi="TeXGyreAdventor"/>
                <w:color w:val="0000FF"/>
                <w:sz w:val="20"/>
                <w:szCs w:val="20"/>
              </w:rPr>
              <w:t>Č.j.</w:t>
            </w:r>
            <w:proofErr w:type="gramEnd"/>
            <w:r w:rsidRPr="009F15BA">
              <w:rPr>
                <w:rFonts w:ascii="TeXGyreAdventor" w:hAnsi="TeXGyreAdventor"/>
                <w:color w:val="0000FF"/>
                <w:sz w:val="20"/>
                <w:szCs w:val="20"/>
              </w:rPr>
              <w:t>:</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C75642" w:rsidP="00EB5E7F">
            <w:pPr>
              <w:spacing w:before="120" w:line="240" w:lineRule="atLeast"/>
              <w:rPr>
                <w:rFonts w:ascii="TeXGyreAdventor" w:hAnsi="TeXGyreAdventor"/>
                <w:sz w:val="20"/>
                <w:szCs w:val="20"/>
              </w:rPr>
            </w:pPr>
            <w:r>
              <w:rPr>
                <w:rFonts w:ascii="TeXGyreAdventor" w:hAnsi="TeXGyreAdventor"/>
                <w:b/>
                <w:color w:val="0000FF"/>
                <w:sz w:val="20"/>
                <w:szCs w:val="20"/>
              </w:rPr>
              <w:t xml:space="preserve"> ORSUPSAVOSJBC/33</w:t>
            </w:r>
            <w:r w:rsidR="006774DC" w:rsidRPr="009F15BA">
              <w:rPr>
                <w:rFonts w:ascii="TeXGyreAdventor" w:hAnsi="TeXGyreAdventor"/>
                <w:b/>
                <w:color w:val="0000FF"/>
                <w:sz w:val="20"/>
                <w:szCs w:val="20"/>
              </w:rPr>
              <w:t>/2017</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Odpovědná osoba za dokument:</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6774DC">
            <w:pPr>
              <w:pStyle w:val="Text"/>
              <w:rPr>
                <w:rFonts w:ascii="TeXGyreAdventor" w:hAnsi="TeXGyreAdventor"/>
              </w:rPr>
            </w:pPr>
            <w:r w:rsidRPr="009F15BA">
              <w:rPr>
                <w:rFonts w:ascii="TeXGyreAdventor" w:hAnsi="TeXGyreAdventor"/>
              </w:rPr>
              <w:t xml:space="preserve">Martin </w:t>
            </w:r>
            <w:proofErr w:type="spellStart"/>
            <w:r w:rsidRPr="009F15BA">
              <w:rPr>
                <w:rFonts w:ascii="TeXGyreAdventor" w:hAnsi="TeXGyreAdventor"/>
              </w:rPr>
              <w:t>Kotšmíd</w:t>
            </w:r>
            <w:proofErr w:type="spellEnd"/>
            <w:r w:rsidRPr="009F15BA">
              <w:rPr>
                <w:rFonts w:ascii="TeXGyreAdventor" w:hAnsi="TeXGyreAdventor"/>
              </w:rPr>
              <w:t xml:space="preserve">  fa. </w:t>
            </w:r>
            <w:proofErr w:type="spellStart"/>
            <w:r w:rsidRPr="009F15BA">
              <w:rPr>
                <w:rFonts w:ascii="TeXGyreAdventor" w:hAnsi="TeXGyreAdventor"/>
              </w:rPr>
              <w:t>Soptík</w:t>
            </w:r>
            <w:proofErr w:type="spellEnd"/>
            <w:r w:rsidRPr="009F15BA">
              <w:rPr>
                <w:rFonts w:ascii="TeXGyreAdventor" w:hAnsi="TeXGyreAdventor"/>
              </w:rPr>
              <w:t xml:space="preserve"> </w:t>
            </w:r>
          </w:p>
          <w:p w:rsidR="00850845" w:rsidRPr="009F15BA" w:rsidRDefault="00850845" w:rsidP="006774DC">
            <w:pPr>
              <w:pStyle w:val="Text"/>
              <w:rPr>
                <w:rFonts w:ascii="TeXGyreAdventor" w:hAnsi="TeXGyreAdventor"/>
              </w:rPr>
            </w:pP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Odborný garant/podpis:</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6774DC">
            <w:pPr>
              <w:pStyle w:val="Text"/>
              <w:rPr>
                <w:rFonts w:ascii="TeXGyreAdventor" w:hAnsi="TeXGyreAdventor"/>
              </w:rPr>
            </w:pPr>
            <w:r w:rsidRPr="009F15BA">
              <w:rPr>
                <w:rFonts w:ascii="TeXGyreAdventor" w:hAnsi="TeXGyreAdventor"/>
              </w:rPr>
              <w:t xml:space="preserve">Martin </w:t>
            </w:r>
            <w:proofErr w:type="spellStart"/>
            <w:r w:rsidRPr="009F15BA">
              <w:rPr>
                <w:rFonts w:ascii="TeXGyreAdventor" w:hAnsi="TeXGyreAdventor"/>
              </w:rPr>
              <w:t>Kotšmíd</w:t>
            </w:r>
            <w:proofErr w:type="spellEnd"/>
            <w:r w:rsidRPr="009F15BA">
              <w:rPr>
                <w:rFonts w:ascii="TeXGyreAdventor" w:hAnsi="TeXGyreAdventor"/>
              </w:rPr>
              <w:t xml:space="preserve">  fa. </w:t>
            </w:r>
            <w:proofErr w:type="spellStart"/>
            <w:r w:rsidRPr="009F15BA">
              <w:rPr>
                <w:rFonts w:ascii="TeXGyreAdventor" w:hAnsi="TeXGyreAdventor"/>
              </w:rPr>
              <w:t>Soptík</w:t>
            </w:r>
            <w:proofErr w:type="spellEnd"/>
            <w:r w:rsidRPr="009F15BA">
              <w:rPr>
                <w:rFonts w:ascii="TeXGyreAdventor" w:hAnsi="TeXGyreAdventor"/>
              </w:rPr>
              <w:t xml:space="preserve"> </w:t>
            </w:r>
          </w:p>
          <w:p w:rsidR="00850845" w:rsidRPr="009F15BA" w:rsidRDefault="00850845" w:rsidP="006774DC">
            <w:pPr>
              <w:pStyle w:val="Text"/>
              <w:rPr>
                <w:rFonts w:ascii="TeXGyreAdventor" w:hAnsi="TeXGyreAdventor"/>
              </w:rPr>
            </w:pP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Vypracoval:</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6774DC">
            <w:pPr>
              <w:pStyle w:val="Text"/>
              <w:rPr>
                <w:rFonts w:ascii="TeXGyreAdventor" w:hAnsi="TeXGyreAdventor"/>
              </w:rPr>
            </w:pPr>
            <w:r w:rsidRPr="009F15BA">
              <w:rPr>
                <w:rFonts w:ascii="TeXGyreAdventor" w:hAnsi="TeXGyreAdventor"/>
              </w:rPr>
              <w:t xml:space="preserve">Martin </w:t>
            </w:r>
            <w:proofErr w:type="spellStart"/>
            <w:r w:rsidRPr="009F15BA">
              <w:rPr>
                <w:rFonts w:ascii="TeXGyreAdventor" w:hAnsi="TeXGyreAdventor"/>
              </w:rPr>
              <w:t>K</w:t>
            </w:r>
            <w:r w:rsidR="00850845" w:rsidRPr="009F15BA">
              <w:rPr>
                <w:rFonts w:ascii="TeXGyreAdventor" w:hAnsi="TeXGyreAdventor"/>
              </w:rPr>
              <w:t>otšmíd</w:t>
            </w:r>
            <w:proofErr w:type="spellEnd"/>
            <w:r w:rsidR="00850845" w:rsidRPr="009F15BA">
              <w:rPr>
                <w:rFonts w:ascii="TeXGyreAdventor" w:hAnsi="TeXGyreAdventor"/>
              </w:rPr>
              <w:t xml:space="preserve">  fa. </w:t>
            </w:r>
            <w:proofErr w:type="spellStart"/>
            <w:r w:rsidR="00850845" w:rsidRPr="009F15BA">
              <w:rPr>
                <w:rFonts w:ascii="TeXGyreAdventor" w:hAnsi="TeXGyreAdventor"/>
              </w:rPr>
              <w:t>Soptík</w:t>
            </w:r>
            <w:proofErr w:type="spellEnd"/>
            <w:r w:rsidR="00850845" w:rsidRPr="009F15BA">
              <w:rPr>
                <w:rFonts w:ascii="TeXGyreAdventor" w:hAnsi="TeXGyreAdventor"/>
              </w:rPr>
              <w:t xml:space="preserve"> </w:t>
            </w:r>
          </w:p>
          <w:p w:rsidR="00850845" w:rsidRPr="009F15BA" w:rsidRDefault="00850845" w:rsidP="006774DC">
            <w:pPr>
              <w:pStyle w:val="Text"/>
              <w:rPr>
                <w:rFonts w:ascii="TeXGyreAdventor" w:hAnsi="TeXGyreAdventor"/>
              </w:rPr>
            </w:pPr>
          </w:p>
          <w:p w:rsidR="006774DC" w:rsidRPr="009F15BA" w:rsidRDefault="006774DC" w:rsidP="00EB5E7F">
            <w:pPr>
              <w:rPr>
                <w:rFonts w:ascii="TeXGyreAdventor" w:hAnsi="TeXGyreAdventor"/>
                <w:sz w:val="20"/>
                <w:szCs w:val="20"/>
              </w:rPr>
            </w:pP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Schválil:</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rPr>
                <w:rFonts w:ascii="TeXGyreAdventor" w:hAnsi="TeXGyreAdventor"/>
                <w:sz w:val="20"/>
                <w:szCs w:val="20"/>
              </w:rPr>
            </w:pPr>
            <w:r w:rsidRPr="009F15BA">
              <w:rPr>
                <w:rFonts w:ascii="TeXGyreAdventor" w:hAnsi="TeXGyreAdventor"/>
                <w:sz w:val="20"/>
                <w:szCs w:val="20"/>
              </w:rPr>
              <w:t xml:space="preserve">Mgr. Bc. Martina </w:t>
            </w:r>
            <w:proofErr w:type="spellStart"/>
            <w:r w:rsidRPr="009F15BA">
              <w:rPr>
                <w:rFonts w:ascii="TeXGyreAdventor" w:hAnsi="TeXGyreAdventor"/>
                <w:sz w:val="20"/>
                <w:szCs w:val="20"/>
              </w:rPr>
              <w:t>Picko</w:t>
            </w:r>
            <w:proofErr w:type="spellEnd"/>
            <w:r w:rsidRPr="009F15BA">
              <w:rPr>
                <w:rFonts w:ascii="TeXGyreAdventor" w:hAnsi="TeXGyreAdventor"/>
                <w:sz w:val="20"/>
                <w:szCs w:val="20"/>
              </w:rPr>
              <w:t xml:space="preserve"> Baumannová, ředitel školy</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Pedagogická rada projednala dne</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28. 8. 2017</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Školská rada projednala dne:</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spacing w:before="120" w:line="240" w:lineRule="atLeast"/>
              <w:rPr>
                <w:rFonts w:ascii="TeXGyreAdventor" w:hAnsi="TeXGyreAdventor"/>
                <w:sz w:val="20"/>
                <w:szCs w:val="20"/>
              </w:rPr>
            </w:pPr>
            <w:r w:rsidRPr="009F15BA">
              <w:rPr>
                <w:rFonts w:ascii="TeXGyreAdventor" w:hAnsi="TeXGyreAdventor"/>
                <w:sz w:val="20"/>
                <w:szCs w:val="20"/>
              </w:rPr>
              <w:t>19. 10. 2017</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1821CB" w:rsidP="00EB5E7F">
            <w:pPr>
              <w:spacing w:before="120" w:line="240" w:lineRule="atLeast"/>
              <w:rPr>
                <w:rFonts w:ascii="TeXGyreAdventor" w:hAnsi="TeXGyreAdventor"/>
                <w:sz w:val="20"/>
                <w:szCs w:val="20"/>
              </w:rPr>
            </w:pPr>
            <w:r>
              <w:rPr>
                <w:rFonts w:ascii="TeXGyreAdventor" w:hAnsi="TeXGyreAdventor"/>
                <w:sz w:val="20"/>
                <w:szCs w:val="20"/>
              </w:rPr>
              <w:t>Vnitřní předpis</w:t>
            </w:r>
            <w:r w:rsidR="006774DC" w:rsidRPr="009F15BA">
              <w:rPr>
                <w:rFonts w:ascii="TeXGyreAdventor" w:hAnsi="TeXGyreAdventor"/>
                <w:sz w:val="20"/>
                <w:szCs w:val="20"/>
              </w:rPr>
              <w:t xml:space="preserve"> nabývá platnosti ode dne:</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rPr>
                <w:rFonts w:ascii="TeXGyreAdventor" w:hAnsi="TeXGyreAdventor"/>
                <w:sz w:val="20"/>
                <w:szCs w:val="20"/>
              </w:rPr>
            </w:pPr>
            <w:r w:rsidRPr="009F15BA">
              <w:rPr>
                <w:rFonts w:ascii="TeXGyreAdventor" w:hAnsi="TeXGyreAdventor"/>
                <w:sz w:val="20"/>
                <w:szCs w:val="20"/>
              </w:rPr>
              <w:t>1. 9. 2017</w:t>
            </w:r>
          </w:p>
        </w:tc>
      </w:tr>
      <w:tr w:rsidR="006774DC" w:rsidRPr="009F15BA" w:rsidTr="006774DC">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tcPr>
          <w:p w:rsidR="006774DC" w:rsidRPr="009F15BA" w:rsidRDefault="001821CB" w:rsidP="00EB5E7F">
            <w:pPr>
              <w:spacing w:before="120" w:line="240" w:lineRule="atLeast"/>
              <w:rPr>
                <w:rFonts w:ascii="TeXGyreAdventor" w:hAnsi="TeXGyreAdventor"/>
                <w:sz w:val="20"/>
                <w:szCs w:val="20"/>
              </w:rPr>
            </w:pPr>
            <w:r>
              <w:rPr>
                <w:rFonts w:ascii="TeXGyreAdventor" w:hAnsi="TeXGyreAdventor"/>
                <w:sz w:val="20"/>
                <w:szCs w:val="20"/>
              </w:rPr>
              <w:t>Vnitřní předpis</w:t>
            </w:r>
            <w:r w:rsidR="006774DC" w:rsidRPr="009F15BA">
              <w:rPr>
                <w:rFonts w:ascii="TeXGyreAdventor" w:hAnsi="TeXGyreAdventor"/>
                <w:sz w:val="20"/>
                <w:szCs w:val="20"/>
              </w:rPr>
              <w:t xml:space="preserve"> nabývá účinnosti ode dne:</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rPr>
                <w:rFonts w:ascii="TeXGyreAdventor" w:hAnsi="TeXGyreAdventor"/>
                <w:sz w:val="20"/>
                <w:szCs w:val="20"/>
              </w:rPr>
            </w:pPr>
            <w:r w:rsidRPr="009F15BA">
              <w:rPr>
                <w:rFonts w:ascii="TeXGyreAdventor" w:hAnsi="TeXGyreAdventor"/>
                <w:sz w:val="20"/>
                <w:szCs w:val="20"/>
              </w:rPr>
              <w:t>1. 9. 2017</w:t>
            </w:r>
          </w:p>
        </w:tc>
      </w:tr>
      <w:tr w:rsidR="006774DC" w:rsidRPr="009F15BA" w:rsidTr="00EB5E7F">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4DC" w:rsidRPr="009F15BA" w:rsidRDefault="006774DC" w:rsidP="00EB5E7F">
            <w:pPr>
              <w:pStyle w:val="Text"/>
              <w:rPr>
                <w:rFonts w:ascii="TeXGyreAdventor" w:hAnsi="TeXGyreAdventor"/>
              </w:rPr>
            </w:pPr>
            <w:r w:rsidRPr="009F15BA">
              <w:rPr>
                <w:rFonts w:ascii="TeXGyreAdventor" w:hAnsi="TeXGyreAdventor"/>
              </w:rPr>
              <w:t>Číslo verze: 01</w:t>
            </w:r>
          </w:p>
        </w:tc>
        <w:tc>
          <w:tcPr>
            <w:tcW w:w="314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74DC" w:rsidRPr="009F15BA" w:rsidRDefault="006774DC" w:rsidP="00EB5E7F">
            <w:pPr>
              <w:pStyle w:val="Text"/>
              <w:rPr>
                <w:rFonts w:ascii="TeXGyreAdventor" w:hAnsi="TeXGyreAdventor"/>
              </w:rPr>
            </w:pPr>
            <w:r w:rsidRPr="009F15BA">
              <w:rPr>
                <w:rFonts w:ascii="TeXGyreAdventor" w:hAnsi="TeXGyreAdventor"/>
              </w:rPr>
              <w:t>Číslo výtisku: 01</w:t>
            </w:r>
          </w:p>
        </w:tc>
        <w:tc>
          <w:tcPr>
            <w:tcW w:w="31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4DC" w:rsidRPr="009F15BA" w:rsidRDefault="006774DC" w:rsidP="006774DC">
            <w:pPr>
              <w:pStyle w:val="Text"/>
              <w:rPr>
                <w:rFonts w:ascii="TeXGyreAdventor" w:hAnsi="TeXGyreAdventor"/>
              </w:rPr>
            </w:pPr>
            <w:r w:rsidRPr="009F15BA">
              <w:rPr>
                <w:rFonts w:ascii="TeXGyreAdventor" w:hAnsi="TeXGyreAdventor"/>
              </w:rPr>
              <w:t xml:space="preserve">Platnost </w:t>
            </w:r>
            <w:proofErr w:type="gramStart"/>
            <w:r w:rsidRPr="009F15BA">
              <w:rPr>
                <w:rFonts w:ascii="TeXGyreAdventor" w:hAnsi="TeXGyreAdventor"/>
              </w:rPr>
              <w:t>od</w:t>
            </w:r>
            <w:proofErr w:type="gramEnd"/>
            <w:r w:rsidRPr="009F15BA">
              <w:rPr>
                <w:rFonts w:ascii="TeXGyreAdventor" w:hAnsi="TeXGyreAdventor"/>
              </w:rPr>
              <w:t>: 1. 9. 2017</w:t>
            </w:r>
          </w:p>
        </w:tc>
        <w:tc>
          <w:tcPr>
            <w:tcW w:w="3780" w:type="dxa"/>
            <w:vAlign w:val="center"/>
          </w:tcPr>
          <w:p w:rsidR="006774DC" w:rsidRPr="009F15BA" w:rsidRDefault="006774DC" w:rsidP="00EB5E7F">
            <w:pPr>
              <w:pStyle w:val="Text"/>
              <w:rPr>
                <w:rFonts w:ascii="TeXGyreAdventor" w:hAnsi="TeXGyreAdventor"/>
              </w:rPr>
            </w:pPr>
          </w:p>
        </w:tc>
      </w:tr>
      <w:tr w:rsidR="006774DC" w:rsidRPr="009F15BA" w:rsidTr="00EB5E7F">
        <w:trPr>
          <w:gridAfter w:val="1"/>
          <w:wAfter w:w="3780" w:type="dxa"/>
        </w:trPr>
        <w:tc>
          <w:tcPr>
            <w:tcW w:w="4465" w:type="dxa"/>
            <w:gridSpan w:val="2"/>
            <w:tcBorders>
              <w:top w:val="single" w:sz="4" w:space="0" w:color="000000"/>
              <w:left w:val="single" w:sz="4" w:space="0" w:color="000000"/>
              <w:bottom w:val="single" w:sz="4" w:space="0" w:color="000000"/>
            </w:tcBorders>
            <w:shd w:val="clear" w:color="auto" w:fill="auto"/>
            <w:vAlign w:val="center"/>
          </w:tcPr>
          <w:p w:rsidR="006774DC" w:rsidRPr="009F15BA" w:rsidRDefault="006774DC" w:rsidP="00EB5E7F">
            <w:pPr>
              <w:pStyle w:val="Text"/>
              <w:rPr>
                <w:rFonts w:ascii="TeXGyreAdventor" w:hAnsi="TeXGyreAdventor"/>
              </w:rPr>
            </w:pPr>
            <w:r w:rsidRPr="009F15BA">
              <w:rPr>
                <w:rFonts w:ascii="TeXGyreAdventor" w:hAnsi="TeXGyreAdventor"/>
              </w:rPr>
              <w:t>Termín 1. vydání dokumentu:</w:t>
            </w:r>
          </w:p>
        </w:tc>
        <w:tc>
          <w:tcPr>
            <w:tcW w:w="49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774DC" w:rsidRPr="009F15BA" w:rsidRDefault="006774DC" w:rsidP="00EB5E7F">
            <w:pPr>
              <w:pStyle w:val="Text"/>
              <w:rPr>
                <w:rFonts w:ascii="TeXGyreAdventor" w:hAnsi="TeXGyreAdventor"/>
              </w:rPr>
            </w:pPr>
            <w:r w:rsidRPr="009F15BA">
              <w:rPr>
                <w:rFonts w:ascii="TeXGyreAdventor" w:hAnsi="TeXGyreAdventor"/>
              </w:rPr>
              <w:t>(první vydání)</w:t>
            </w:r>
          </w:p>
        </w:tc>
      </w:tr>
      <w:tr w:rsidR="006774DC" w:rsidRPr="009F15BA" w:rsidTr="006774DC">
        <w:trPr>
          <w:gridAfter w:val="1"/>
          <w:wAfter w:w="3780" w:type="dxa"/>
        </w:trPr>
        <w:tc>
          <w:tcPr>
            <w:tcW w:w="9441" w:type="dxa"/>
            <w:gridSpan w:val="4"/>
            <w:tcBorders>
              <w:top w:val="single" w:sz="4" w:space="0" w:color="000000"/>
              <w:left w:val="single" w:sz="4" w:space="0" w:color="000000"/>
              <w:bottom w:val="single" w:sz="4" w:space="0" w:color="000000"/>
              <w:right w:val="single" w:sz="4" w:space="0" w:color="000000"/>
            </w:tcBorders>
            <w:shd w:val="clear" w:color="auto" w:fill="auto"/>
          </w:tcPr>
          <w:p w:rsidR="006774DC" w:rsidRPr="009F15BA" w:rsidRDefault="006774DC" w:rsidP="00EB5E7F">
            <w:pPr>
              <w:rPr>
                <w:rFonts w:ascii="TeXGyreAdventor" w:hAnsi="TeXGyreAdventor"/>
                <w:b/>
                <w:sz w:val="20"/>
                <w:szCs w:val="20"/>
              </w:rPr>
            </w:pPr>
            <w:r w:rsidRPr="009F15BA">
              <w:rPr>
                <w:rFonts w:ascii="TeXGyreAdventor" w:hAnsi="TeXGyreAdventor"/>
                <w:sz w:val="20"/>
                <w:szCs w:val="20"/>
              </w:rPr>
              <w:t xml:space="preserve">Změny ve </w:t>
            </w:r>
            <w:r w:rsidR="001821CB">
              <w:rPr>
                <w:rFonts w:ascii="TeXGyreAdventor" w:hAnsi="TeXGyreAdventor"/>
                <w:sz w:val="20"/>
                <w:szCs w:val="20"/>
              </w:rPr>
              <w:t>v</w:t>
            </w:r>
            <w:r w:rsidR="001821CB">
              <w:rPr>
                <w:rFonts w:ascii="TeXGyreAdventor" w:hAnsi="TeXGyreAdventor"/>
                <w:sz w:val="20"/>
                <w:szCs w:val="20"/>
              </w:rPr>
              <w:t>nitřní</w:t>
            </w:r>
            <w:r w:rsidR="001821CB">
              <w:rPr>
                <w:rFonts w:ascii="TeXGyreAdventor" w:hAnsi="TeXGyreAdventor"/>
                <w:sz w:val="20"/>
                <w:szCs w:val="20"/>
              </w:rPr>
              <w:t>m</w:t>
            </w:r>
            <w:r w:rsidR="001821CB">
              <w:rPr>
                <w:rFonts w:ascii="TeXGyreAdventor" w:hAnsi="TeXGyreAdventor"/>
                <w:sz w:val="20"/>
                <w:szCs w:val="20"/>
              </w:rPr>
              <w:t xml:space="preserve"> předpis</w:t>
            </w:r>
            <w:r w:rsidR="001821CB">
              <w:rPr>
                <w:rFonts w:ascii="TeXGyreAdventor" w:hAnsi="TeXGyreAdventor"/>
                <w:sz w:val="20"/>
                <w:szCs w:val="20"/>
              </w:rPr>
              <w:t>u</w:t>
            </w:r>
            <w:r w:rsidR="001821CB" w:rsidRPr="009F15BA">
              <w:rPr>
                <w:rFonts w:ascii="TeXGyreAdventor" w:hAnsi="TeXGyreAdventor"/>
                <w:sz w:val="20"/>
                <w:szCs w:val="20"/>
              </w:rPr>
              <w:t xml:space="preserve"> </w:t>
            </w:r>
            <w:r w:rsidRPr="009F15BA">
              <w:rPr>
                <w:rFonts w:ascii="TeXGyreAdventor" w:hAnsi="TeXGyreAdventor"/>
                <w:sz w:val="20"/>
                <w:szCs w:val="20"/>
              </w:rPr>
              <w:t xml:space="preserve">jsou prováděny </w:t>
            </w:r>
            <w:proofErr w:type="gramStart"/>
            <w:r w:rsidRPr="009F15BA">
              <w:rPr>
                <w:rFonts w:ascii="TeXGyreAdventor" w:hAnsi="TeXGyreAdventor"/>
                <w:sz w:val="20"/>
                <w:szCs w:val="20"/>
              </w:rPr>
              <w:t>formou  číslovaných</w:t>
            </w:r>
            <w:proofErr w:type="gramEnd"/>
            <w:r w:rsidRPr="009F15BA">
              <w:rPr>
                <w:rFonts w:ascii="TeXGyreAdventor" w:hAnsi="TeXGyreAdventor"/>
                <w:sz w:val="20"/>
                <w:szCs w:val="20"/>
              </w:rPr>
              <w:t xml:space="preserve"> písemných dodatků, které tvoří součást tohoto předpisu.</w:t>
            </w:r>
          </w:p>
        </w:tc>
      </w:tr>
    </w:tbl>
    <w:p w:rsidR="00F86DC9" w:rsidRPr="009F15BA" w:rsidRDefault="00F86DC9" w:rsidP="00F86DC9">
      <w:pPr>
        <w:pStyle w:val="Text"/>
        <w:rPr>
          <w:rFonts w:ascii="TeXGyreAdventor" w:hAnsi="TeXGyreAdventor"/>
        </w:rPr>
      </w:pPr>
    </w:p>
    <w:p w:rsidR="003F1403" w:rsidRPr="009F15BA" w:rsidRDefault="003F1403">
      <w:pPr>
        <w:pStyle w:val="Text"/>
        <w:rPr>
          <w:rFonts w:ascii="TeXGyreAdventor" w:hAnsi="TeXGyreAdventor"/>
        </w:rPr>
      </w:pPr>
    </w:p>
    <w:p w:rsidR="003F1403" w:rsidRPr="009F15BA" w:rsidRDefault="003F1403">
      <w:pPr>
        <w:pStyle w:val="Nadpis1"/>
        <w:numPr>
          <w:ilvl w:val="0"/>
          <w:numId w:val="19"/>
        </w:numPr>
        <w:rPr>
          <w:rFonts w:ascii="TeXGyreAdventor" w:eastAsia="Arial Unicode MS" w:hAnsi="TeXGyreAdventor"/>
          <w:sz w:val="20"/>
          <w:szCs w:val="20"/>
        </w:rPr>
      </w:pPr>
      <w:bookmarkStart w:id="0" w:name="_Toc491285726"/>
      <w:r w:rsidRPr="009F15BA">
        <w:rPr>
          <w:rFonts w:ascii="TeXGyreAdventor" w:hAnsi="TeXGyreAdventor"/>
          <w:sz w:val="20"/>
          <w:szCs w:val="20"/>
        </w:rPr>
        <w:t>Obsah:</w:t>
      </w:r>
      <w:bookmarkEnd w:id="0"/>
    </w:p>
    <w:p w:rsidR="00CA3947" w:rsidRPr="009F15BA" w:rsidRDefault="003F1403">
      <w:pPr>
        <w:pStyle w:val="Obsah1"/>
        <w:tabs>
          <w:tab w:val="left" w:pos="400"/>
          <w:tab w:val="right" w:leader="dot" w:pos="9062"/>
        </w:tabs>
        <w:rPr>
          <w:rFonts w:ascii="TeXGyreAdventor" w:hAnsi="TeXGyreAdventor" w:cs="Times New Roman"/>
          <w:noProof/>
        </w:rPr>
      </w:pPr>
      <w:r w:rsidRPr="009F15BA">
        <w:rPr>
          <w:rFonts w:ascii="TeXGyreAdventor" w:hAnsi="TeXGyreAdventor"/>
        </w:rPr>
        <w:fldChar w:fldCharType="begin"/>
      </w:r>
      <w:r w:rsidRPr="009F15BA">
        <w:rPr>
          <w:rFonts w:ascii="TeXGyreAdventor" w:hAnsi="TeXGyreAdventor"/>
        </w:rPr>
        <w:instrText xml:space="preserve"> TOC \o "1-4" \h \z </w:instrText>
      </w:r>
      <w:r w:rsidRPr="009F15BA">
        <w:rPr>
          <w:rFonts w:ascii="TeXGyreAdventor" w:hAnsi="TeXGyreAdventor"/>
        </w:rPr>
        <w:fldChar w:fldCharType="separate"/>
      </w:r>
      <w:hyperlink w:anchor="_Toc491285726" w:history="1">
        <w:r w:rsidR="00CA3947" w:rsidRPr="009F15BA">
          <w:rPr>
            <w:rStyle w:val="Hypertextovodkaz"/>
            <w:rFonts w:ascii="TeXGyreAdventor" w:eastAsia="Arial Unicode MS" w:hAnsi="TeXGyreAdventor"/>
            <w:noProof/>
          </w:rPr>
          <w:t>1.</w:t>
        </w:r>
        <w:r w:rsidR="00CA3947" w:rsidRPr="009F15BA">
          <w:rPr>
            <w:rFonts w:ascii="TeXGyreAdventor" w:hAnsi="TeXGyreAdventor" w:cs="Times New Roman"/>
            <w:noProof/>
          </w:rPr>
          <w:tab/>
        </w:r>
        <w:r w:rsidR="00CA3947" w:rsidRPr="009F15BA">
          <w:rPr>
            <w:rStyle w:val="Hypertextovodkaz"/>
            <w:rFonts w:ascii="TeXGyreAdventor" w:hAnsi="TeXGyreAdventor"/>
            <w:noProof/>
          </w:rPr>
          <w:t>Obsah:</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_Toc491285726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27" w:history="1">
        <w:r w:rsidR="00CA3947" w:rsidRPr="009F15BA">
          <w:rPr>
            <w:rStyle w:val="Hypertextovodkaz"/>
            <w:rFonts w:ascii="TeXGyreAdventor" w:hAnsi="TeXGyreAdventor"/>
            <w:noProof/>
          </w:rPr>
          <w:t>2.</w:t>
        </w:r>
        <w:r w:rsidR="00CA3947" w:rsidRPr="009F15BA">
          <w:rPr>
            <w:rFonts w:ascii="TeXGyreAdventor" w:hAnsi="TeXGyreAdventor" w:cs="Times New Roman"/>
            <w:noProof/>
          </w:rPr>
          <w:tab/>
        </w:r>
        <w:r w:rsidR="00CA3947" w:rsidRPr="009F15BA">
          <w:rPr>
            <w:rStyle w:val="Hypertextovodkaz"/>
            <w:rFonts w:ascii="TeXGyreAdventor" w:hAnsi="TeXGyreAdventor"/>
            <w:noProof/>
          </w:rPr>
          <w:t>Bezpečnostní politika</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_Toc491285727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2</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28" w:history="1">
        <w:r w:rsidR="00CA3947" w:rsidRPr="009F15BA">
          <w:rPr>
            <w:rStyle w:val="Hypertextovodkaz"/>
            <w:rFonts w:ascii="TeXGyreAdventor" w:eastAsia="Arial Unicode MS" w:hAnsi="TeXGyreAdventor"/>
            <w:noProof/>
          </w:rPr>
          <w:t>3.</w:t>
        </w:r>
        <w:r w:rsidR="00CA3947" w:rsidRPr="009F15BA">
          <w:rPr>
            <w:rFonts w:ascii="TeXGyreAdventor" w:hAnsi="TeXGyreAdventor" w:cs="Times New Roman"/>
            <w:noProof/>
          </w:rPr>
          <w:tab/>
        </w:r>
        <w:r w:rsidR="00CA3947" w:rsidRPr="009F15BA">
          <w:rPr>
            <w:rStyle w:val="Hypertextovodkaz"/>
            <w:rFonts w:ascii="TeXGyreAdventor" w:hAnsi="TeXGyreAdventor"/>
            <w:noProof/>
          </w:rPr>
          <w:t>Účel</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_Toc491285728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2</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29" w:history="1">
        <w:r w:rsidR="00CA3947" w:rsidRPr="009F15BA">
          <w:rPr>
            <w:rStyle w:val="Hypertextovodkaz"/>
            <w:rFonts w:ascii="TeXGyreAdventor" w:hAnsi="TeXGyreAdventor"/>
            <w:noProof/>
          </w:rPr>
          <w:t>4.</w:t>
        </w:r>
        <w:r w:rsidR="00CA3947" w:rsidRPr="009F15BA">
          <w:rPr>
            <w:rFonts w:ascii="TeXGyreAdventor" w:hAnsi="TeXGyreAdventor" w:cs="Times New Roman"/>
            <w:noProof/>
          </w:rPr>
          <w:tab/>
        </w:r>
        <w:r w:rsidR="00CA3947" w:rsidRPr="009F15BA">
          <w:rPr>
            <w:rStyle w:val="Hypertextovodkaz"/>
            <w:rFonts w:ascii="TeXGyreAdventor" w:hAnsi="TeXGyreAdventor"/>
            <w:noProof/>
          </w:rPr>
          <w:t>Použité zkratky a pojmy</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_Toc491285729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2</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30" w:history="1">
        <w:r w:rsidR="00CA3947" w:rsidRPr="009F15BA">
          <w:rPr>
            <w:rStyle w:val="Hypertextovodkaz"/>
            <w:rFonts w:ascii="TeXGyreAdventor" w:hAnsi="TeXGyreAdventor"/>
            <w:noProof/>
          </w:rPr>
          <w:t>5.</w:t>
        </w:r>
        <w:r w:rsidR="00CA3947" w:rsidRPr="009F15BA">
          <w:rPr>
            <w:rFonts w:ascii="TeXGyreAdventor" w:hAnsi="TeXGyreAdventor" w:cs="Times New Roman"/>
            <w:noProof/>
          </w:rPr>
          <w:tab/>
        </w:r>
        <w:r w:rsidR="00CA3947" w:rsidRPr="009F15BA">
          <w:rPr>
            <w:rStyle w:val="Hypertextovodkaz"/>
            <w:rFonts w:ascii="TeXGyreAdventor" w:hAnsi="TeXGyreAdventor"/>
            <w:noProof/>
          </w:rPr>
          <w:t>Úvodní část</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_Toc491285730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3</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31" w:history="1">
        <w:r w:rsidR="00CA3947" w:rsidRPr="009F15BA">
          <w:rPr>
            <w:rStyle w:val="Hypertextovodkaz"/>
            <w:rFonts w:ascii="TeXGyreAdventor" w:hAnsi="TeXGyreAdventor" w:cs="Tahoma"/>
            <w:noProof/>
          </w:rPr>
          <w:t>Vnější kontext</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_Toc491285731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3</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32" w:history="1">
        <w:r w:rsidR="00CA3947" w:rsidRPr="009F15BA">
          <w:rPr>
            <w:rStyle w:val="Hypertextovodkaz"/>
            <w:rFonts w:ascii="TeXGyreAdventor" w:hAnsi="TeXGyreAdventor" w:cs="Tahoma"/>
            <w:noProof/>
          </w:rPr>
          <w:t>Vnitřní kontext</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_Toc491285732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3</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33" w:history="1">
        <w:r w:rsidR="00CA3947" w:rsidRPr="009F15BA">
          <w:rPr>
            <w:rStyle w:val="Hypertextovodkaz"/>
            <w:rFonts w:ascii="TeXGyreAdventor" w:hAnsi="TeXGyreAdventor"/>
            <w:noProof/>
          </w:rPr>
          <w:t>6.</w:t>
        </w:r>
        <w:r w:rsidR="00CA3947" w:rsidRPr="009F15BA">
          <w:rPr>
            <w:rFonts w:ascii="TeXGyreAdventor" w:hAnsi="TeXGyreAdventor" w:cs="Times New Roman"/>
            <w:noProof/>
          </w:rPr>
          <w:tab/>
        </w:r>
        <w:r w:rsidR="00CA3947" w:rsidRPr="009F15BA">
          <w:rPr>
            <w:rStyle w:val="Hypertextovodkaz"/>
            <w:rFonts w:ascii="TeXGyreAdventor" w:hAnsi="TeXGyreAdventor"/>
            <w:noProof/>
          </w:rPr>
          <w:t>Vymezení územní působnosti pro užití opatření</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_Toc491285733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4</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34" w:history="1">
        <w:r w:rsidR="00CA3947" w:rsidRPr="009F15BA">
          <w:rPr>
            <w:rStyle w:val="Hypertextovodkaz"/>
            <w:rFonts w:ascii="TeXGyreAdventor" w:eastAsia="Calibri" w:hAnsi="TeXGyreAdventor" w:cs="Tahoma"/>
            <w:noProof/>
          </w:rPr>
          <w:t>Popis organizace</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_Toc491285734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4</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35" w:history="1">
        <w:r w:rsidR="00CA3947" w:rsidRPr="009F15BA">
          <w:rPr>
            <w:rStyle w:val="Hypertextovodkaz"/>
            <w:rFonts w:ascii="TeXGyreAdventor" w:hAnsi="TeXGyreAdventor"/>
            <w:noProof/>
          </w:rPr>
          <w:t>7.</w:t>
        </w:r>
        <w:r w:rsidR="00CA3947" w:rsidRPr="009F15BA">
          <w:rPr>
            <w:rFonts w:ascii="TeXGyreAdventor" w:hAnsi="TeXGyreAdventor" w:cs="Times New Roman"/>
            <w:noProof/>
          </w:rPr>
          <w:tab/>
        </w:r>
        <w:r w:rsidR="00CA3947" w:rsidRPr="009F15BA">
          <w:rPr>
            <w:rStyle w:val="Hypertextovodkaz"/>
            <w:rFonts w:ascii="TeXGyreAdventor" w:hAnsi="TeXGyreAdventor"/>
            <w:noProof/>
          </w:rPr>
          <w:t>Cíle</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_Toc491285735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4</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36" w:history="1">
        <w:r w:rsidR="00CA3947" w:rsidRPr="009F15BA">
          <w:rPr>
            <w:rStyle w:val="Hypertextovodkaz"/>
            <w:rFonts w:ascii="TeXGyreAdventor" w:hAnsi="TeXGyreAdventor"/>
            <w:noProof/>
          </w:rPr>
          <w:t>8.</w:t>
        </w:r>
        <w:r w:rsidR="00CA3947" w:rsidRPr="009F15BA">
          <w:rPr>
            <w:rFonts w:ascii="TeXGyreAdventor" w:hAnsi="TeXGyreAdventor" w:cs="Times New Roman"/>
            <w:noProof/>
          </w:rPr>
          <w:tab/>
        </w:r>
        <w:r w:rsidR="00CA3947" w:rsidRPr="009F15BA">
          <w:rPr>
            <w:rStyle w:val="Hypertextovodkaz"/>
            <w:rFonts w:ascii="TeXGyreAdventor" w:hAnsi="TeXGyreAdventor"/>
            <w:noProof/>
          </w:rPr>
          <w:t>Katalog aktiv</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_Toc491285736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5</w:t>
        </w:r>
        <w:r w:rsidR="00CA3947" w:rsidRPr="009F15BA">
          <w:rPr>
            <w:rFonts w:ascii="TeXGyreAdventor" w:hAnsi="TeXGyreAdventor"/>
            <w:noProof/>
            <w:webHidden/>
          </w:rPr>
          <w:fldChar w:fldCharType="end"/>
        </w:r>
      </w:hyperlink>
    </w:p>
    <w:p w:rsidR="00CA3947" w:rsidRPr="009F15BA" w:rsidRDefault="004B6897">
      <w:pPr>
        <w:pStyle w:val="Obsah1"/>
        <w:tabs>
          <w:tab w:val="left" w:pos="400"/>
          <w:tab w:val="right" w:leader="dot" w:pos="9062"/>
        </w:tabs>
        <w:rPr>
          <w:rFonts w:ascii="TeXGyreAdventor" w:hAnsi="TeXGyreAdventor" w:cs="Times New Roman"/>
          <w:noProof/>
        </w:rPr>
      </w:pPr>
      <w:hyperlink w:anchor="_Toc491285737" w:history="1">
        <w:r w:rsidR="00CA3947" w:rsidRPr="009F15BA">
          <w:rPr>
            <w:rStyle w:val="Hypertextovodkaz"/>
            <w:rFonts w:ascii="TeXGyreAdventor" w:hAnsi="TeXGyreAdventor"/>
            <w:noProof/>
          </w:rPr>
          <w:t>9.</w:t>
        </w:r>
        <w:r w:rsidR="00CA3947" w:rsidRPr="009F15BA">
          <w:rPr>
            <w:rFonts w:ascii="TeXGyreAdventor" w:hAnsi="TeXGyreAdventor" w:cs="Times New Roman"/>
            <w:noProof/>
          </w:rPr>
          <w:tab/>
        </w:r>
        <w:r w:rsidR="00CA3947" w:rsidRPr="009F15BA">
          <w:rPr>
            <w:rStyle w:val="Hypertextovodkaz"/>
            <w:rFonts w:ascii="TeXGyreAdventor" w:hAnsi="TeXGyreAdventor"/>
            <w:noProof/>
          </w:rPr>
          <w:t>Katalog rizik</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_Toc491285737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5</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38" w:history="1">
        <w:r w:rsidR="00CA3947" w:rsidRPr="009F15BA">
          <w:rPr>
            <w:rStyle w:val="Hypertextovodkaz"/>
            <w:rFonts w:ascii="TeXGyreAdventor" w:hAnsi="TeXGyreAdventor"/>
            <w:noProof/>
          </w:rPr>
          <w:t>10.</w:t>
        </w:r>
        <w:r w:rsidR="009F15BA">
          <w:rPr>
            <w:rFonts w:ascii="TeXGyreAdventor" w:hAnsi="TeXGyreAdventor" w:cs="Times New Roman"/>
            <w:noProof/>
          </w:rPr>
          <w:t xml:space="preserve">  </w:t>
        </w:r>
        <w:r w:rsidR="00CA3947" w:rsidRPr="009F15BA">
          <w:rPr>
            <w:rStyle w:val="Hypertextovodkaz"/>
            <w:rFonts w:ascii="TeXGyreAdventor" w:hAnsi="TeXGyreAdventor"/>
            <w:noProof/>
          </w:rPr>
          <w:t>Analýza rizik</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_Toc491285738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6</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39" w:history="1">
        <w:r w:rsidR="00CA3947" w:rsidRPr="009F15BA">
          <w:rPr>
            <w:rStyle w:val="Hypertextovodkaz"/>
            <w:rFonts w:ascii="TeXGyreAdventor" w:hAnsi="TeXGyreAdventor"/>
            <w:noProof/>
          </w:rPr>
          <w:t>Pravděpodobnost</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_Toc491285739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6</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40" w:history="1">
        <w:r>
          <w:rPr>
            <w:rStyle w:val="Hypertextovodkaz"/>
            <w:rFonts w:ascii="TeXGyreAdventor" w:hAnsi="TeXGyreAdventor"/>
            <w:noProof/>
          </w:rPr>
          <w:t>Z</w:t>
        </w:r>
        <w:r w:rsidR="00CA3947" w:rsidRPr="009F15BA">
          <w:rPr>
            <w:rStyle w:val="Hypertextovodkaz"/>
            <w:rFonts w:ascii="TeXGyreAdventor" w:hAnsi="TeXGyreAdventor"/>
            <w:noProof/>
          </w:rPr>
          <w:t>ranitelnost aktiva</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_Toc491285740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6</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lastRenderedPageBreak/>
        <w:t xml:space="preserve">            </w:t>
      </w:r>
      <w:hyperlink w:anchor="_Toc491285741" w:history="1">
        <w:r>
          <w:rPr>
            <w:rStyle w:val="Hypertextovodkaz"/>
            <w:rFonts w:ascii="TeXGyreAdventor" w:hAnsi="TeXGyreAdventor"/>
            <w:noProof/>
          </w:rPr>
          <w:t>Z</w:t>
        </w:r>
        <w:r w:rsidR="00CA3947" w:rsidRPr="009F15BA">
          <w:rPr>
            <w:rStyle w:val="Hypertextovodkaz"/>
            <w:rFonts w:ascii="TeXGyreAdventor" w:hAnsi="TeXGyreAdventor"/>
            <w:noProof/>
          </w:rPr>
          <w:t>ávažnost následků</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_Toc491285741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10</w:t>
        </w:r>
        <w:r w:rsidR="00CA3947" w:rsidRPr="009F15BA">
          <w:rPr>
            <w:rFonts w:ascii="TeXGyreAdventor" w:hAnsi="TeXGyreAdventor"/>
            <w:noProof/>
            <w:webHidden/>
          </w:rPr>
          <w:fldChar w:fldCharType="end"/>
        </w:r>
      </w:hyperlink>
    </w:p>
    <w:p w:rsidR="00CA3947" w:rsidRPr="009F15BA" w:rsidRDefault="009F15BA">
      <w:pPr>
        <w:pStyle w:val="Obsah2"/>
        <w:rPr>
          <w:rFonts w:ascii="TeXGyreAdventor" w:hAnsi="TeXGyreAdventor"/>
          <w:noProof/>
          <w:color w:val="auto"/>
        </w:rPr>
      </w:pPr>
      <w:r>
        <w:rPr>
          <w:rFonts w:ascii="TeXGyreAdventor" w:hAnsi="TeXGyreAdventor"/>
        </w:rPr>
        <w:t xml:space="preserve">            </w:t>
      </w:r>
      <w:hyperlink w:anchor="_Toc491285742" w:history="1">
        <w:r>
          <w:rPr>
            <w:rStyle w:val="Hypertextovodkaz"/>
            <w:rFonts w:ascii="TeXGyreAdventor" w:hAnsi="TeXGyreAdventor"/>
            <w:noProof/>
          </w:rPr>
          <w:t>Ú</w:t>
        </w:r>
        <w:r w:rsidR="00CA3947" w:rsidRPr="009F15BA">
          <w:rPr>
            <w:rStyle w:val="Hypertextovodkaz"/>
            <w:rFonts w:ascii="TeXGyreAdventor" w:hAnsi="TeXGyreAdventor"/>
            <w:noProof/>
          </w:rPr>
          <w:t>roveň (míra) rizika</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_Toc491285742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10</w:t>
        </w:r>
        <w:r w:rsidR="00CA3947" w:rsidRPr="009F15BA">
          <w:rPr>
            <w:rFonts w:ascii="TeXGyreAdventor" w:hAnsi="TeXGyreAdventor"/>
            <w:noProof/>
            <w:webHidden/>
          </w:rPr>
          <w:fldChar w:fldCharType="end"/>
        </w:r>
      </w:hyperlink>
    </w:p>
    <w:p w:rsidR="00CA3947" w:rsidRPr="009F15BA" w:rsidRDefault="009F15BA">
      <w:pPr>
        <w:pStyle w:val="Obsah1"/>
        <w:tabs>
          <w:tab w:val="right" w:leader="dot" w:pos="9062"/>
        </w:tabs>
        <w:rPr>
          <w:rFonts w:ascii="TeXGyreAdventor" w:hAnsi="TeXGyreAdventor" w:cs="Times New Roman"/>
          <w:noProof/>
        </w:rPr>
      </w:pPr>
      <w:r>
        <w:rPr>
          <w:rFonts w:ascii="TeXGyreAdventor" w:hAnsi="TeXGyreAdventor"/>
        </w:rPr>
        <w:t xml:space="preserve">            </w:t>
      </w:r>
      <w:hyperlink w:anchor="_Toc491285743" w:history="1">
        <w:r w:rsidR="00CA3947" w:rsidRPr="009F15BA">
          <w:rPr>
            <w:rStyle w:val="Hypertextovodkaz"/>
            <w:rFonts w:ascii="TeXGyreAdventor" w:eastAsia="Calibri" w:hAnsi="TeXGyreAdventor"/>
            <w:noProof/>
          </w:rPr>
          <w:t>Seznam přijatelných a nepřijatelných rizik</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_Toc491285743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11</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4" w:history="1">
        <w:r w:rsidR="00CA3947" w:rsidRPr="009F15BA">
          <w:rPr>
            <w:rStyle w:val="Hypertextovodkaz"/>
            <w:rFonts w:ascii="TeXGyreAdventor" w:hAnsi="TeXGyreAdventor"/>
            <w:noProof/>
          </w:rPr>
          <w:t>11.</w:t>
        </w:r>
        <w:r w:rsidR="00CA3947" w:rsidRPr="009F15BA">
          <w:rPr>
            <w:rFonts w:ascii="TeXGyreAdventor" w:hAnsi="TeXGyreAdventor" w:cs="Times New Roman"/>
            <w:noProof/>
          </w:rPr>
          <w:tab/>
        </w:r>
        <w:r w:rsidR="00CA3947" w:rsidRPr="009F15BA">
          <w:rPr>
            <w:rStyle w:val="Hypertextovodkaz"/>
            <w:rFonts w:ascii="TeXGyreAdventor" w:hAnsi="TeXGyreAdventor"/>
            <w:noProof/>
          </w:rPr>
          <w:t>Posouzení stávajících opatření</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_Toc491285744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12</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5" w:history="1">
        <w:r w:rsidR="00CA3947" w:rsidRPr="009F15BA">
          <w:rPr>
            <w:rStyle w:val="Hypertextovodkaz"/>
            <w:rFonts w:ascii="TeXGyreAdventor" w:hAnsi="TeXGyreAdventor"/>
            <w:noProof/>
          </w:rPr>
          <w:t>12.</w:t>
        </w:r>
        <w:r w:rsidR="00CA3947" w:rsidRPr="009F15BA">
          <w:rPr>
            <w:rFonts w:ascii="TeXGyreAdventor" w:hAnsi="TeXGyreAdventor" w:cs="Times New Roman"/>
            <w:noProof/>
          </w:rPr>
          <w:tab/>
        </w:r>
        <w:r w:rsidR="00CA3947" w:rsidRPr="009F15BA">
          <w:rPr>
            <w:rStyle w:val="Hypertextovodkaz"/>
            <w:rFonts w:ascii="TeXGyreAdventor" w:hAnsi="TeXGyreAdventor"/>
            <w:noProof/>
          </w:rPr>
          <w:t>Navržení opatření pro ošetření nepřijatelných a podmínečně přijatelných rizik</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_Toc491285745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12</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6" w:history="1">
        <w:r w:rsidR="00CA3947" w:rsidRPr="009F15BA">
          <w:rPr>
            <w:rStyle w:val="Hypertextovodkaz"/>
            <w:rFonts w:ascii="TeXGyreAdventor" w:hAnsi="TeXGyreAdventor"/>
            <w:noProof/>
          </w:rPr>
          <w:t>13.</w:t>
        </w:r>
        <w:r w:rsidR="00CA3947" w:rsidRPr="009F15BA">
          <w:rPr>
            <w:rFonts w:ascii="TeXGyreAdventor" w:hAnsi="TeXGyreAdventor" w:cs="Times New Roman"/>
            <w:noProof/>
          </w:rPr>
          <w:tab/>
        </w:r>
        <w:r w:rsidR="00CA3947" w:rsidRPr="009F15BA">
          <w:rPr>
            <w:rStyle w:val="Hypertextovodkaz"/>
            <w:rFonts w:ascii="TeXGyreAdventor" w:hAnsi="TeXGyreAdventor"/>
            <w:noProof/>
          </w:rPr>
          <w:t>Promítnutí do dalších dokumentů školy</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_Toc491285746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13</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7" w:history="1">
        <w:r w:rsidR="00CA3947" w:rsidRPr="009F15BA">
          <w:rPr>
            <w:rStyle w:val="Hypertextovodkaz"/>
            <w:rFonts w:ascii="TeXGyreAdventor" w:hAnsi="TeXGyreAdventor"/>
            <w:noProof/>
          </w:rPr>
          <w:t>14.</w:t>
        </w:r>
        <w:r w:rsidR="00CA3947" w:rsidRPr="009F15BA">
          <w:rPr>
            <w:rFonts w:ascii="TeXGyreAdventor" w:hAnsi="TeXGyreAdventor" w:cs="Times New Roman"/>
            <w:noProof/>
          </w:rPr>
          <w:tab/>
        </w:r>
        <w:r w:rsidR="00CA3947" w:rsidRPr="009F15BA">
          <w:rPr>
            <w:rStyle w:val="Hypertextovodkaz"/>
            <w:rFonts w:ascii="TeXGyreAdventor" w:hAnsi="TeXGyreAdventor"/>
            <w:noProof/>
          </w:rPr>
          <w:t>Způsob kontroly</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_Toc491285747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13</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8" w:history="1">
        <w:r w:rsidR="00CA3947" w:rsidRPr="009F15BA">
          <w:rPr>
            <w:rStyle w:val="Hypertextovodkaz"/>
            <w:rFonts w:ascii="TeXGyreAdventor" w:hAnsi="TeXGyreAdventor"/>
            <w:noProof/>
          </w:rPr>
          <w:t>15.</w:t>
        </w:r>
        <w:r w:rsidR="00CA3947" w:rsidRPr="009F15BA">
          <w:rPr>
            <w:rFonts w:ascii="TeXGyreAdventor" w:hAnsi="TeXGyreAdventor" w:cs="Times New Roman"/>
            <w:noProof/>
          </w:rPr>
          <w:tab/>
        </w:r>
        <w:r w:rsidR="00CA3947" w:rsidRPr="009F15BA">
          <w:rPr>
            <w:rStyle w:val="Hypertextovodkaz"/>
            <w:rFonts w:ascii="TeXGyreAdventor" w:hAnsi="TeXGyreAdventor"/>
            <w:noProof/>
          </w:rPr>
          <w:t>Organizace a zabezpečení  bezpečnosti ve škole</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_Toc491285748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13</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49" w:history="1">
        <w:r w:rsidR="00CA3947" w:rsidRPr="009F15BA">
          <w:rPr>
            <w:rStyle w:val="Hypertextovodkaz"/>
            <w:rFonts w:ascii="TeXGyreAdventor" w:hAnsi="TeXGyreAdventor"/>
            <w:noProof/>
          </w:rPr>
          <w:t>16.</w:t>
        </w:r>
        <w:r w:rsidR="00CA3947" w:rsidRPr="009F15BA">
          <w:rPr>
            <w:rFonts w:ascii="TeXGyreAdventor" w:hAnsi="TeXGyreAdventor" w:cs="Times New Roman"/>
            <w:noProof/>
          </w:rPr>
          <w:tab/>
        </w:r>
        <w:r w:rsidR="00CA3947" w:rsidRPr="009F15BA">
          <w:rPr>
            <w:rStyle w:val="Hypertextovodkaz"/>
            <w:rFonts w:ascii="TeXGyreAdventor" w:hAnsi="TeXGyreAdventor"/>
            <w:noProof/>
          </w:rPr>
          <w:t>Plán školení</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_Toc491285749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16</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0" w:history="1">
        <w:r w:rsidR="00CA3947" w:rsidRPr="009F15BA">
          <w:rPr>
            <w:rStyle w:val="Hypertextovodkaz"/>
            <w:rFonts w:ascii="TeXGyreAdventor" w:hAnsi="TeXGyreAdventor"/>
            <w:noProof/>
          </w:rPr>
          <w:t>17.</w:t>
        </w:r>
        <w:r w:rsidR="00CA3947" w:rsidRPr="009F15BA">
          <w:rPr>
            <w:rFonts w:ascii="TeXGyreAdventor" w:hAnsi="TeXGyreAdventor" w:cs="Times New Roman"/>
            <w:noProof/>
          </w:rPr>
          <w:tab/>
        </w:r>
        <w:r w:rsidR="00CA3947" w:rsidRPr="009F15BA">
          <w:rPr>
            <w:rStyle w:val="Hypertextovodkaz"/>
            <w:rFonts w:ascii="TeXGyreAdventor" w:hAnsi="TeXGyreAdventor"/>
            <w:noProof/>
          </w:rPr>
          <w:t>Způsob kontroly</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_Toc491285750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16</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1" w:history="1">
        <w:r w:rsidR="00CA3947" w:rsidRPr="009F15BA">
          <w:rPr>
            <w:rStyle w:val="Hypertextovodkaz"/>
            <w:rFonts w:ascii="TeXGyreAdventor" w:hAnsi="TeXGyreAdventor"/>
            <w:noProof/>
          </w:rPr>
          <w:t>18.</w:t>
        </w:r>
        <w:r w:rsidR="00CA3947" w:rsidRPr="009F15BA">
          <w:rPr>
            <w:rFonts w:ascii="TeXGyreAdventor" w:hAnsi="TeXGyreAdventor" w:cs="Times New Roman"/>
            <w:noProof/>
          </w:rPr>
          <w:tab/>
        </w:r>
        <w:r w:rsidR="00CA3947" w:rsidRPr="009F15BA">
          <w:rPr>
            <w:rStyle w:val="Hypertextovodkaz"/>
            <w:rFonts w:ascii="TeXGyreAdventor" w:hAnsi="TeXGyreAdventor"/>
            <w:noProof/>
          </w:rPr>
          <w:t>Plán zkoušek a revize systémů technické ochrany</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_Toc491285751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17</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2" w:history="1">
        <w:r w:rsidR="00CA3947" w:rsidRPr="009F15BA">
          <w:rPr>
            <w:rStyle w:val="Hypertextovodkaz"/>
            <w:rFonts w:ascii="TeXGyreAdventor" w:hAnsi="TeXGyreAdventor"/>
            <w:noProof/>
          </w:rPr>
          <w:t>19.</w:t>
        </w:r>
        <w:r w:rsidR="00CA3947" w:rsidRPr="009F15BA">
          <w:rPr>
            <w:rFonts w:ascii="TeXGyreAdventor" w:hAnsi="TeXGyreAdventor" w:cs="Times New Roman"/>
            <w:noProof/>
          </w:rPr>
          <w:tab/>
        </w:r>
        <w:r w:rsidR="00CA3947" w:rsidRPr="009F15BA">
          <w:rPr>
            <w:rStyle w:val="Hypertextovodkaz"/>
            <w:rFonts w:ascii="TeXGyreAdventor" w:hAnsi="TeXGyreAdventor"/>
            <w:noProof/>
          </w:rPr>
          <w:t>Plán zkoušek režimových a organizačních opatření</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_Toc491285752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17</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3" w:history="1">
        <w:r w:rsidR="00CA3947" w:rsidRPr="009F15BA">
          <w:rPr>
            <w:rStyle w:val="Hypertextovodkaz"/>
            <w:rFonts w:ascii="TeXGyreAdventor" w:hAnsi="TeXGyreAdventor"/>
            <w:noProof/>
          </w:rPr>
          <w:t>20.</w:t>
        </w:r>
        <w:r w:rsidR="00CA3947" w:rsidRPr="009F15BA">
          <w:rPr>
            <w:rFonts w:ascii="TeXGyreAdventor" w:hAnsi="TeXGyreAdventor" w:cs="Times New Roman"/>
            <w:noProof/>
          </w:rPr>
          <w:tab/>
        </w:r>
        <w:r w:rsidR="00CA3947" w:rsidRPr="009F15BA">
          <w:rPr>
            <w:rStyle w:val="Hypertextovodkaz"/>
            <w:rFonts w:ascii="TeXGyreAdventor" w:hAnsi="TeXGyreAdventor"/>
            <w:noProof/>
          </w:rPr>
          <w:t>Plán mediální komunikace</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_Toc491285753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18</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4" w:history="1">
        <w:r w:rsidR="00CA3947" w:rsidRPr="009F15BA">
          <w:rPr>
            <w:rStyle w:val="Hypertextovodkaz"/>
            <w:rFonts w:ascii="TeXGyreAdventor" w:hAnsi="TeXGyreAdventor"/>
            <w:noProof/>
          </w:rPr>
          <w:t>21.</w:t>
        </w:r>
        <w:r w:rsidR="00CA3947" w:rsidRPr="009F15BA">
          <w:rPr>
            <w:rFonts w:ascii="TeXGyreAdventor" w:hAnsi="TeXGyreAdventor" w:cs="Times New Roman"/>
            <w:noProof/>
          </w:rPr>
          <w:tab/>
        </w:r>
        <w:r w:rsidR="00CA3947" w:rsidRPr="009F15BA">
          <w:rPr>
            <w:rStyle w:val="Hypertextovodkaz"/>
            <w:rFonts w:ascii="TeXGyreAdventor" w:hAnsi="TeXGyreAdventor"/>
            <w:noProof/>
          </w:rPr>
          <w:t>Zpracování scénářů</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_Toc491285754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18</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5" w:history="1">
        <w:r w:rsidR="00CA3947" w:rsidRPr="009F15BA">
          <w:rPr>
            <w:rStyle w:val="Hypertextovodkaz"/>
            <w:rFonts w:ascii="TeXGyreAdventor" w:hAnsi="TeXGyreAdventor"/>
            <w:noProof/>
          </w:rPr>
          <w:t>22.</w:t>
        </w:r>
        <w:r w:rsidR="00CA3947" w:rsidRPr="009F15BA">
          <w:rPr>
            <w:rFonts w:ascii="TeXGyreAdventor" w:hAnsi="TeXGyreAdventor" w:cs="Times New Roman"/>
            <w:noProof/>
          </w:rPr>
          <w:tab/>
        </w:r>
        <w:r w:rsidR="00CA3947" w:rsidRPr="009F15BA">
          <w:rPr>
            <w:rStyle w:val="Hypertextovodkaz"/>
            <w:rFonts w:ascii="TeXGyreAdventor" w:hAnsi="TeXGyreAdventor"/>
            <w:noProof/>
          </w:rPr>
          <w:t>Dokumentace</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_Toc491285755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19</w:t>
        </w:r>
        <w:r w:rsidR="00CA3947" w:rsidRPr="009F15BA">
          <w:rPr>
            <w:rFonts w:ascii="TeXGyreAdventor" w:hAnsi="TeXGyreAdventor"/>
            <w:noProof/>
            <w:webHidden/>
          </w:rPr>
          <w:fldChar w:fldCharType="end"/>
        </w:r>
      </w:hyperlink>
    </w:p>
    <w:p w:rsidR="00CA3947" w:rsidRPr="009F15BA" w:rsidRDefault="004B6897">
      <w:pPr>
        <w:pStyle w:val="Obsah1"/>
        <w:tabs>
          <w:tab w:val="left" w:pos="720"/>
          <w:tab w:val="right" w:leader="dot" w:pos="9062"/>
        </w:tabs>
        <w:rPr>
          <w:rFonts w:ascii="TeXGyreAdventor" w:hAnsi="TeXGyreAdventor" w:cs="Times New Roman"/>
          <w:noProof/>
        </w:rPr>
      </w:pPr>
      <w:hyperlink w:anchor="_Toc491285756" w:history="1">
        <w:r w:rsidR="00CA3947" w:rsidRPr="009F15BA">
          <w:rPr>
            <w:rStyle w:val="Hypertextovodkaz"/>
            <w:rFonts w:ascii="TeXGyreAdventor" w:hAnsi="TeXGyreAdventor"/>
            <w:noProof/>
          </w:rPr>
          <w:t>23.</w:t>
        </w:r>
        <w:r w:rsidR="00CA3947" w:rsidRPr="009F15BA">
          <w:rPr>
            <w:rFonts w:ascii="TeXGyreAdventor" w:hAnsi="TeXGyreAdventor" w:cs="Times New Roman"/>
            <w:noProof/>
          </w:rPr>
          <w:tab/>
        </w:r>
        <w:r w:rsidR="00CA3947" w:rsidRPr="009F15BA">
          <w:rPr>
            <w:rStyle w:val="Hypertextovodkaz"/>
            <w:rFonts w:ascii="TeXGyreAdventor" w:hAnsi="TeXGyreAdventor"/>
            <w:noProof/>
          </w:rPr>
          <w:t>Způsob vyhodnocení</w:t>
        </w:r>
        <w:r w:rsidR="00CA3947" w:rsidRPr="009F15BA">
          <w:rPr>
            <w:rFonts w:ascii="TeXGyreAdventor" w:hAnsi="TeXGyreAdventor"/>
            <w:noProof/>
            <w:webHidden/>
          </w:rPr>
          <w:tab/>
        </w:r>
        <w:r w:rsidR="00CA3947" w:rsidRPr="009F15BA">
          <w:rPr>
            <w:rFonts w:ascii="TeXGyreAdventor" w:hAnsi="TeXGyreAdventor"/>
            <w:noProof/>
            <w:webHidden/>
          </w:rPr>
          <w:fldChar w:fldCharType="begin"/>
        </w:r>
        <w:r w:rsidR="00CA3947" w:rsidRPr="009F15BA">
          <w:rPr>
            <w:rFonts w:ascii="TeXGyreAdventor" w:hAnsi="TeXGyreAdventor"/>
            <w:noProof/>
            <w:webHidden/>
          </w:rPr>
          <w:instrText xml:space="preserve"> PAGEREF _Toc491285756 \h </w:instrText>
        </w:r>
        <w:r w:rsidR="00CA3947" w:rsidRPr="009F15BA">
          <w:rPr>
            <w:rFonts w:ascii="TeXGyreAdventor" w:hAnsi="TeXGyreAdventor"/>
            <w:noProof/>
            <w:webHidden/>
          </w:rPr>
        </w:r>
        <w:r w:rsidR="00CA3947" w:rsidRPr="009F15BA">
          <w:rPr>
            <w:rFonts w:ascii="TeXGyreAdventor" w:hAnsi="TeXGyreAdventor"/>
            <w:noProof/>
            <w:webHidden/>
          </w:rPr>
          <w:fldChar w:fldCharType="separate"/>
        </w:r>
        <w:r w:rsidR="00AD1F6D">
          <w:rPr>
            <w:rFonts w:ascii="TeXGyreAdventor" w:hAnsi="TeXGyreAdventor"/>
            <w:noProof/>
            <w:webHidden/>
          </w:rPr>
          <w:t>19</w:t>
        </w:r>
        <w:r w:rsidR="00CA3947" w:rsidRPr="009F15BA">
          <w:rPr>
            <w:rFonts w:ascii="TeXGyreAdventor" w:hAnsi="TeXGyreAdventor"/>
            <w:noProof/>
            <w:webHidden/>
          </w:rPr>
          <w:fldChar w:fldCharType="end"/>
        </w:r>
      </w:hyperlink>
    </w:p>
    <w:p w:rsidR="00CA3947" w:rsidRPr="009F15BA" w:rsidRDefault="00CA3947">
      <w:pPr>
        <w:pStyle w:val="Obsah1"/>
        <w:tabs>
          <w:tab w:val="left" w:pos="720"/>
          <w:tab w:val="right" w:leader="dot" w:pos="9062"/>
        </w:tabs>
        <w:rPr>
          <w:rFonts w:ascii="TeXGyreAdventor" w:hAnsi="TeXGyreAdventor" w:cs="Times New Roman"/>
          <w:noProof/>
        </w:rPr>
      </w:pPr>
    </w:p>
    <w:p w:rsidR="003F1403" w:rsidRPr="009F15BA" w:rsidRDefault="003F1403">
      <w:pPr>
        <w:pStyle w:val="Text"/>
        <w:rPr>
          <w:rFonts w:ascii="TeXGyreAdventor" w:eastAsia="Arial Unicode MS" w:hAnsi="TeXGyreAdventor"/>
        </w:rPr>
      </w:pPr>
      <w:r w:rsidRPr="009F15BA">
        <w:rPr>
          <w:rFonts w:ascii="TeXGyreAdventor" w:hAnsi="TeXGyreAdventor"/>
        </w:rPr>
        <w:fldChar w:fldCharType="end"/>
      </w:r>
    </w:p>
    <w:p w:rsidR="003F1403" w:rsidRPr="009F15BA" w:rsidRDefault="003F1403">
      <w:pPr>
        <w:pStyle w:val="Text"/>
        <w:rPr>
          <w:rFonts w:ascii="TeXGyreAdventor" w:eastAsia="Arial Unicode MS" w:hAnsi="TeXGyreAdventor"/>
        </w:rPr>
      </w:pPr>
    </w:p>
    <w:p w:rsidR="00815DEF" w:rsidRPr="009F15BA" w:rsidRDefault="00815DEF" w:rsidP="00815DEF">
      <w:pPr>
        <w:pStyle w:val="Nadpis1"/>
        <w:numPr>
          <w:ilvl w:val="0"/>
          <w:numId w:val="19"/>
        </w:numPr>
        <w:rPr>
          <w:rFonts w:ascii="TeXGyreAdventor" w:hAnsi="TeXGyreAdventor" w:cs="Tahoma"/>
          <w:b/>
          <w:bCs/>
          <w:sz w:val="20"/>
          <w:szCs w:val="20"/>
        </w:rPr>
      </w:pPr>
      <w:bookmarkStart w:id="1" w:name="_Toc491216293"/>
      <w:bookmarkStart w:id="2" w:name="_Toc491285727"/>
      <w:r w:rsidRPr="009F15BA">
        <w:rPr>
          <w:rFonts w:ascii="TeXGyreAdventor" w:hAnsi="TeXGyreAdventor" w:cs="Tahoma"/>
          <w:b/>
          <w:bCs/>
          <w:sz w:val="20"/>
          <w:szCs w:val="20"/>
        </w:rPr>
        <w:t>Bezpečnostní politika</w:t>
      </w:r>
      <w:bookmarkEnd w:id="1"/>
      <w:bookmarkEnd w:id="2"/>
    </w:p>
    <w:p w:rsidR="00815DEF" w:rsidRPr="009F15BA" w:rsidRDefault="00815DEF" w:rsidP="00815DEF">
      <w:pPr>
        <w:pStyle w:val="Odstavecseseznamem"/>
        <w:numPr>
          <w:ilvl w:val="0"/>
          <w:numId w:val="29"/>
        </w:numPr>
        <w:jc w:val="left"/>
        <w:rPr>
          <w:rFonts w:ascii="TeXGyreAdventor" w:hAnsi="TeXGyreAdventor" w:cs="Tahoma"/>
          <w:b/>
        </w:rPr>
      </w:pPr>
      <w:r w:rsidRPr="009F15BA">
        <w:rPr>
          <w:rFonts w:ascii="TeXGyreAdventor" w:hAnsi="TeXGyreAdventor" w:cs="Tahoma"/>
          <w:b/>
        </w:rPr>
        <w:t>Osoba odpovědná za provádění</w:t>
      </w:r>
      <w:r w:rsidRPr="009F15BA">
        <w:rPr>
          <w:rFonts w:ascii="TeXGyreAdventor" w:hAnsi="TeXGyreAdventor" w:cs="Tahoma"/>
          <w:b/>
        </w:rPr>
        <w:br/>
      </w:r>
      <w:r w:rsidR="0021131B" w:rsidRPr="009F15BA">
        <w:rPr>
          <w:rFonts w:ascii="TeXGyreAdventor" w:hAnsi="TeXGyreAdventor" w:cs="Tahoma"/>
        </w:rPr>
        <w:t xml:space="preserve">Mgr. Bc. Martina </w:t>
      </w:r>
      <w:proofErr w:type="spellStart"/>
      <w:r w:rsidR="00EB5E7F" w:rsidRPr="009F15BA">
        <w:rPr>
          <w:rFonts w:ascii="TeXGyreAdventor" w:hAnsi="TeXGyreAdventor" w:cs="Tahoma"/>
        </w:rPr>
        <w:t>Picko</w:t>
      </w:r>
      <w:proofErr w:type="spellEnd"/>
      <w:r w:rsidR="00EB5E7F" w:rsidRPr="009F15BA">
        <w:rPr>
          <w:rFonts w:ascii="TeXGyreAdventor" w:hAnsi="TeXGyreAdventor" w:cs="Tahoma"/>
        </w:rPr>
        <w:t xml:space="preserve"> </w:t>
      </w:r>
      <w:r w:rsidR="0021131B" w:rsidRPr="009F15BA">
        <w:rPr>
          <w:rFonts w:ascii="TeXGyreAdventor" w:hAnsi="TeXGyreAdventor" w:cs="Tahoma"/>
        </w:rPr>
        <w:t>Baumannová</w:t>
      </w:r>
      <w:r w:rsidR="0021131B" w:rsidRPr="009F15BA">
        <w:rPr>
          <w:rFonts w:ascii="TeXGyreAdventor" w:hAnsi="TeXGyreAdventor"/>
        </w:rPr>
        <w:t xml:space="preserve"> </w:t>
      </w:r>
      <w:r w:rsidRPr="009F15BA">
        <w:rPr>
          <w:rFonts w:ascii="TeXGyreAdventor" w:hAnsi="TeXGyreAdventor" w:cs="Tahoma"/>
        </w:rPr>
        <w:t>– ředitel školy</w:t>
      </w:r>
      <w:r w:rsidRPr="009F15BA">
        <w:rPr>
          <w:rFonts w:ascii="TeXGyreAdventor" w:hAnsi="TeXGyreAdventor" w:cs="Tahoma"/>
        </w:rPr>
        <w:br/>
      </w:r>
      <w:r w:rsidR="00C72D4D" w:rsidRPr="009F15BA">
        <w:rPr>
          <w:rFonts w:ascii="TeXGyreAdventor" w:hAnsi="TeXGyreAdventor" w:cs="Tahoma"/>
        </w:rPr>
        <w:t xml:space="preserve">Martin </w:t>
      </w:r>
      <w:proofErr w:type="spellStart"/>
      <w:r w:rsidR="00C72D4D" w:rsidRPr="009F15BA">
        <w:rPr>
          <w:rFonts w:ascii="TeXGyreAdventor" w:hAnsi="TeXGyreAdventor" w:cs="Tahoma"/>
        </w:rPr>
        <w:t>Kotšmíd</w:t>
      </w:r>
      <w:proofErr w:type="spellEnd"/>
      <w:r w:rsidRPr="009F15BA">
        <w:rPr>
          <w:rFonts w:ascii="TeXGyreAdventor" w:hAnsi="TeXGyreAdventor" w:cs="Tahoma"/>
        </w:rPr>
        <w:t xml:space="preserve"> – smluvní osoba odborně způsobilá v oboru PO a </w:t>
      </w:r>
      <w:r w:rsidR="00C72D4D" w:rsidRPr="009F15BA">
        <w:rPr>
          <w:rFonts w:ascii="TeXGyreAdventor" w:hAnsi="TeXGyreAdventor" w:cs="Tahoma"/>
        </w:rPr>
        <w:t xml:space="preserve">BOZP </w:t>
      </w:r>
      <w:r w:rsidRPr="009F15BA">
        <w:rPr>
          <w:rFonts w:ascii="TeXGyreAdventor" w:hAnsi="TeXGyreAdventor" w:cs="Tahoma"/>
        </w:rPr>
        <w:t>prevence rizik školy</w:t>
      </w:r>
    </w:p>
    <w:p w:rsidR="00815DEF" w:rsidRPr="009F15BA" w:rsidRDefault="00815DEF" w:rsidP="00815DEF">
      <w:pPr>
        <w:pStyle w:val="Odstavecseseznamem"/>
        <w:numPr>
          <w:ilvl w:val="0"/>
          <w:numId w:val="29"/>
        </w:numPr>
        <w:jc w:val="left"/>
        <w:rPr>
          <w:rFonts w:ascii="TeXGyreAdventor" w:hAnsi="TeXGyreAdventor" w:cs="Tahoma"/>
          <w:b/>
        </w:rPr>
      </w:pPr>
      <w:r w:rsidRPr="009F15BA">
        <w:rPr>
          <w:rFonts w:ascii="TeXGyreAdventor" w:hAnsi="TeXGyreAdventor" w:cs="Tahoma"/>
          <w:b/>
        </w:rPr>
        <w:t>Osoba odpovědná za schválení</w:t>
      </w:r>
      <w:r w:rsidRPr="009F15BA">
        <w:rPr>
          <w:rFonts w:ascii="TeXGyreAdventor" w:hAnsi="TeXGyreAdventor" w:cs="Tahoma"/>
          <w:b/>
        </w:rPr>
        <w:br/>
      </w:r>
      <w:r w:rsidR="0021131B" w:rsidRPr="009F15BA">
        <w:rPr>
          <w:rFonts w:ascii="TeXGyreAdventor" w:hAnsi="TeXGyreAdventor" w:cs="Tahoma"/>
        </w:rPr>
        <w:t xml:space="preserve">Mgr. Bc. </w:t>
      </w:r>
      <w:r w:rsidR="00EB5E7F" w:rsidRPr="009F15BA">
        <w:rPr>
          <w:rFonts w:ascii="TeXGyreAdventor" w:hAnsi="TeXGyreAdventor" w:cs="Tahoma"/>
        </w:rPr>
        <w:t xml:space="preserve">Martina </w:t>
      </w:r>
      <w:proofErr w:type="spellStart"/>
      <w:r w:rsidR="00EB5E7F" w:rsidRPr="009F15BA">
        <w:rPr>
          <w:rFonts w:ascii="TeXGyreAdventor" w:hAnsi="TeXGyreAdventor" w:cs="Tahoma"/>
        </w:rPr>
        <w:t>Picko</w:t>
      </w:r>
      <w:proofErr w:type="spellEnd"/>
      <w:r w:rsidR="00EB5E7F" w:rsidRPr="009F15BA">
        <w:rPr>
          <w:rFonts w:ascii="TeXGyreAdventor" w:hAnsi="TeXGyreAdventor" w:cs="Tahoma"/>
        </w:rPr>
        <w:t xml:space="preserve"> Baumannová</w:t>
      </w:r>
      <w:r w:rsidR="00EB5E7F" w:rsidRPr="009F15BA">
        <w:rPr>
          <w:rFonts w:ascii="TeXGyreAdventor" w:hAnsi="TeXGyreAdventor"/>
        </w:rPr>
        <w:t xml:space="preserve"> </w:t>
      </w:r>
      <w:r w:rsidRPr="009F15BA">
        <w:rPr>
          <w:rFonts w:ascii="TeXGyreAdventor" w:hAnsi="TeXGyreAdventor" w:cs="Tahoma"/>
        </w:rPr>
        <w:t>– ředitel školy – statutární orgán školy</w:t>
      </w:r>
    </w:p>
    <w:p w:rsidR="00815DEF" w:rsidRPr="009F15BA" w:rsidRDefault="00815DEF" w:rsidP="00815DEF">
      <w:pPr>
        <w:pStyle w:val="Odstavecseseznamem"/>
        <w:numPr>
          <w:ilvl w:val="0"/>
          <w:numId w:val="29"/>
        </w:numPr>
        <w:jc w:val="left"/>
        <w:rPr>
          <w:rFonts w:ascii="TeXGyreAdventor" w:hAnsi="TeXGyreAdventor" w:cs="Tahoma"/>
          <w:b/>
        </w:rPr>
      </w:pPr>
      <w:r w:rsidRPr="009F15BA">
        <w:rPr>
          <w:rFonts w:ascii="TeXGyreAdventor" w:hAnsi="TeXGyreAdventor" w:cs="Tahoma"/>
          <w:b/>
        </w:rPr>
        <w:t>Platnost</w:t>
      </w:r>
      <w:r w:rsidRPr="009F15BA">
        <w:rPr>
          <w:rFonts w:ascii="TeXGyreAdventor" w:hAnsi="TeXGyreAdventor" w:cs="Tahoma"/>
          <w:b/>
        </w:rPr>
        <w:br/>
      </w:r>
      <w:r w:rsidRPr="009F15BA">
        <w:rPr>
          <w:rFonts w:ascii="TeXGyreAdventor" w:hAnsi="TeXGyreAdventor" w:cs="Tahoma"/>
        </w:rPr>
        <w:t>Dnem schválení statutárním orgánem školy</w:t>
      </w:r>
    </w:p>
    <w:p w:rsidR="00815DEF" w:rsidRPr="009F15BA" w:rsidRDefault="00815DEF" w:rsidP="00815DEF">
      <w:pPr>
        <w:pStyle w:val="Odstavecseseznamem"/>
        <w:numPr>
          <w:ilvl w:val="0"/>
          <w:numId w:val="29"/>
        </w:numPr>
        <w:jc w:val="left"/>
        <w:rPr>
          <w:rFonts w:ascii="TeXGyreAdventor" w:hAnsi="TeXGyreAdventor" w:cs="Tahoma"/>
        </w:rPr>
      </w:pPr>
      <w:r w:rsidRPr="009F15BA">
        <w:rPr>
          <w:rFonts w:ascii="TeXGyreAdventor" w:hAnsi="TeXGyreAdventor" w:cs="Tahoma"/>
          <w:b/>
        </w:rPr>
        <w:t>Proces aktualizace</w:t>
      </w:r>
      <w:r w:rsidRPr="009F15BA">
        <w:rPr>
          <w:rFonts w:ascii="TeXGyreAdventor" w:hAnsi="TeXGyreAdventor" w:cs="Tahoma"/>
          <w:b/>
        </w:rPr>
        <w:br/>
      </w:r>
      <w:r w:rsidRPr="009F15BA">
        <w:rPr>
          <w:rFonts w:ascii="TeXGyreAdventor" w:hAnsi="TeXGyreAdventor" w:cs="Tahoma"/>
        </w:rPr>
        <w:t xml:space="preserve">Průběžně, nejméně 1x ročně s přihlédnutím k aktuálním legislativním požadavkům </w:t>
      </w:r>
      <w:r w:rsidR="00EB5E7F" w:rsidRPr="009F15BA">
        <w:rPr>
          <w:rFonts w:ascii="TeXGyreAdventor" w:hAnsi="TeXGyreAdventor" w:cs="Tahoma"/>
        </w:rPr>
        <w:br/>
      </w:r>
      <w:r w:rsidRPr="009F15BA">
        <w:rPr>
          <w:rFonts w:ascii="TeXGyreAdventor" w:hAnsi="TeXGyreAdventor" w:cs="Tahoma"/>
        </w:rPr>
        <w:t>a analyzovaným skutečnostem při provozu školy. Vždy při změně platné legislativy vázající se ke zpracovanému dokumentu</w:t>
      </w:r>
      <w:r w:rsidRPr="009F15BA">
        <w:rPr>
          <w:rFonts w:ascii="TeXGyreAdventor" w:hAnsi="TeXGyreAdventor" w:cs="Tahoma"/>
          <w:i/>
        </w:rPr>
        <w:t>.</w:t>
      </w:r>
    </w:p>
    <w:p w:rsidR="00815DEF" w:rsidRPr="009F15BA" w:rsidRDefault="00815DEF" w:rsidP="00815DEF">
      <w:pPr>
        <w:rPr>
          <w:rFonts w:ascii="TeXGyreAdventor" w:hAnsi="TeXGyreAdventor"/>
          <w:sz w:val="20"/>
          <w:szCs w:val="20"/>
        </w:rPr>
      </w:pPr>
    </w:p>
    <w:p w:rsidR="003F1403" w:rsidRPr="009F15BA" w:rsidRDefault="003F1403">
      <w:pPr>
        <w:pStyle w:val="Nadpis1"/>
        <w:numPr>
          <w:ilvl w:val="0"/>
          <w:numId w:val="19"/>
        </w:numPr>
        <w:rPr>
          <w:rFonts w:ascii="TeXGyreAdventor" w:eastAsia="Arial Unicode MS" w:hAnsi="TeXGyreAdventor" w:cs="Tahoma"/>
          <w:b/>
          <w:bCs/>
          <w:sz w:val="20"/>
          <w:szCs w:val="20"/>
        </w:rPr>
      </w:pPr>
      <w:bookmarkStart w:id="3" w:name="_Toc491285728"/>
      <w:r w:rsidRPr="009F15BA">
        <w:rPr>
          <w:rFonts w:ascii="TeXGyreAdventor" w:hAnsi="TeXGyreAdventor" w:cs="Tahoma"/>
          <w:b/>
          <w:bCs/>
          <w:sz w:val="20"/>
          <w:szCs w:val="20"/>
        </w:rPr>
        <w:t>Účel</w:t>
      </w:r>
      <w:bookmarkEnd w:id="3"/>
      <w:r w:rsidRPr="009F15BA">
        <w:rPr>
          <w:rFonts w:ascii="TeXGyreAdventor" w:hAnsi="TeXGyreAdventor" w:cs="Tahoma"/>
          <w:b/>
          <w:bCs/>
          <w:sz w:val="20"/>
          <w:szCs w:val="20"/>
        </w:rPr>
        <w:t xml:space="preserve"> </w:t>
      </w:r>
    </w:p>
    <w:p w:rsidR="003F1403" w:rsidRPr="009F15BA" w:rsidRDefault="003F1403">
      <w:pPr>
        <w:pStyle w:val="Text"/>
        <w:rPr>
          <w:rFonts w:ascii="TeXGyreAdventor" w:hAnsi="TeXGyreAdventor"/>
        </w:rPr>
      </w:pPr>
      <w:r w:rsidRPr="009F15BA">
        <w:rPr>
          <w:rFonts w:ascii="TeXGyreAdventor" w:hAnsi="TeXGyreAdventor"/>
        </w:rPr>
        <w:t xml:space="preserve">Účelem </w:t>
      </w:r>
      <w:r w:rsidR="00AD1F6D">
        <w:rPr>
          <w:rFonts w:ascii="TeXGyreAdventor" w:hAnsi="TeXGyreAdventor"/>
        </w:rPr>
        <w:t>vnitřního předpisu</w:t>
      </w:r>
      <w:r w:rsidR="00AD1F6D" w:rsidRPr="009F15BA">
        <w:rPr>
          <w:rFonts w:ascii="TeXGyreAdventor" w:hAnsi="TeXGyreAdventor" w:cs="TeXGyreAdventor"/>
        </w:rPr>
        <w:t xml:space="preserve"> </w:t>
      </w:r>
      <w:bookmarkStart w:id="4" w:name="_GoBack"/>
      <w:bookmarkEnd w:id="4"/>
      <w:r w:rsidRPr="009F15BA">
        <w:rPr>
          <w:rFonts w:ascii="TeXGyreAdventor" w:hAnsi="TeXGyreAdventor"/>
        </w:rPr>
        <w:t>je zajistit bezpečnost z hlediska snižování rizika kriminality obavy z kriminality a antisociálního chování ve škole dále předcházení mimořádných událostí případně havárií dle z.</w:t>
      </w:r>
      <w:r w:rsidR="000A14F2" w:rsidRPr="009F15BA">
        <w:rPr>
          <w:rFonts w:ascii="TeXGyreAdventor" w:hAnsi="TeXGyreAdventor"/>
        </w:rPr>
        <w:t xml:space="preserve"> </w:t>
      </w:r>
      <w:proofErr w:type="gramStart"/>
      <w:r w:rsidRPr="009F15BA">
        <w:rPr>
          <w:rFonts w:ascii="TeXGyreAdventor" w:hAnsi="TeXGyreAdventor"/>
        </w:rPr>
        <w:t>č.</w:t>
      </w:r>
      <w:proofErr w:type="gramEnd"/>
      <w:r w:rsidRPr="009F15BA">
        <w:rPr>
          <w:rFonts w:ascii="TeXGyreAdventor" w:hAnsi="TeXGyreAdventor"/>
        </w:rPr>
        <w:t xml:space="preserve"> 262/2006 Sb. ve znění následných předpisů a z.</w:t>
      </w:r>
      <w:r w:rsidR="000A14F2" w:rsidRPr="009F15BA">
        <w:rPr>
          <w:rFonts w:ascii="TeXGyreAdventor" w:hAnsi="TeXGyreAdventor"/>
        </w:rPr>
        <w:t xml:space="preserve"> </w:t>
      </w:r>
      <w:r w:rsidRPr="009F15BA">
        <w:rPr>
          <w:rFonts w:ascii="TeXGyreAdventor" w:hAnsi="TeXGyreAdventor"/>
        </w:rPr>
        <w:t>č. 309/2006 Sb. ve znění následných předpisů, z.</w:t>
      </w:r>
      <w:r w:rsidR="000A14F2" w:rsidRPr="009F15BA">
        <w:rPr>
          <w:rFonts w:ascii="TeXGyreAdventor" w:hAnsi="TeXGyreAdventor"/>
        </w:rPr>
        <w:t xml:space="preserve"> </w:t>
      </w:r>
      <w:r w:rsidRPr="009F15BA">
        <w:rPr>
          <w:rFonts w:ascii="TeXGyreAdventor" w:hAnsi="TeXGyreAdventor"/>
        </w:rPr>
        <w:t xml:space="preserve">č. 133/1985 Sb. ve znění následných předpisů a dle ČSN 734400:2016. </w:t>
      </w:r>
    </w:p>
    <w:p w:rsidR="003F1403" w:rsidRPr="009F15BA" w:rsidRDefault="003F1403">
      <w:pPr>
        <w:pStyle w:val="Text"/>
        <w:rPr>
          <w:rFonts w:ascii="TeXGyreAdventor" w:hAnsi="TeXGyreAdventor"/>
        </w:rPr>
      </w:pPr>
    </w:p>
    <w:p w:rsidR="003F1403" w:rsidRPr="009F15BA" w:rsidRDefault="003F1403">
      <w:pPr>
        <w:pStyle w:val="Nadpis1"/>
        <w:numPr>
          <w:ilvl w:val="0"/>
          <w:numId w:val="19"/>
        </w:numPr>
        <w:rPr>
          <w:rFonts w:ascii="TeXGyreAdventor" w:hAnsi="TeXGyreAdventor" w:cs="Tahoma"/>
          <w:b/>
          <w:bCs/>
          <w:sz w:val="20"/>
          <w:szCs w:val="20"/>
        </w:rPr>
      </w:pPr>
      <w:bookmarkStart w:id="5" w:name="_Toc491285729"/>
      <w:r w:rsidRPr="009F15BA">
        <w:rPr>
          <w:rFonts w:ascii="TeXGyreAdventor" w:hAnsi="TeXGyreAdventor" w:cs="Tahoma"/>
          <w:b/>
          <w:bCs/>
          <w:sz w:val="20"/>
          <w:szCs w:val="20"/>
        </w:rPr>
        <w:t>Použité zkratky a pojmy</w:t>
      </w:r>
      <w:bookmarkEnd w:id="5"/>
    </w:p>
    <w:p w:rsidR="003F1403" w:rsidRPr="009F15BA" w:rsidRDefault="003F1403">
      <w:pPr>
        <w:pStyle w:val="Text"/>
        <w:rPr>
          <w:rFonts w:ascii="TeXGyreAdventor" w:hAnsi="TeXGyreAdventor"/>
        </w:rPr>
      </w:pPr>
    </w:p>
    <w:p w:rsidR="003F1403" w:rsidRPr="009F15BA" w:rsidRDefault="003F1403">
      <w:pPr>
        <w:pStyle w:val="Text"/>
        <w:rPr>
          <w:rFonts w:ascii="TeXGyreAdventor" w:hAnsi="TeXGyreAdventor"/>
        </w:rPr>
      </w:pPr>
      <w:r w:rsidRPr="009F15BA">
        <w:rPr>
          <w:rFonts w:ascii="TeXGyreAdventor" w:hAnsi="TeXGyreAdventor"/>
        </w:rPr>
        <w:t>Zkratky</w:t>
      </w:r>
    </w:p>
    <w:p w:rsidR="003F1403" w:rsidRPr="009F15BA" w:rsidRDefault="003F1403">
      <w:pPr>
        <w:pStyle w:val="Text"/>
        <w:rPr>
          <w:rFonts w:ascii="TeXGyreAdventor" w:hAnsi="TeXGyreAdventor"/>
          <w:b/>
        </w:rPr>
      </w:pPr>
      <w:r w:rsidRPr="009F15BA">
        <w:rPr>
          <w:rFonts w:ascii="TeXGyreAdventor" w:hAnsi="TeXGyreAdventor"/>
          <w:b/>
        </w:rPr>
        <w:t>BT</w:t>
      </w:r>
      <w:r w:rsidRPr="009F15BA">
        <w:rPr>
          <w:rFonts w:ascii="TeXGyreAdventor" w:hAnsi="TeXGyreAdventor"/>
        </w:rPr>
        <w:t xml:space="preserve"> – technik bezpečnosti práce</w:t>
      </w:r>
      <w:r w:rsidRPr="009F15BA">
        <w:rPr>
          <w:rFonts w:ascii="TeXGyreAdventor" w:hAnsi="TeXGyreAdventor"/>
          <w:b/>
        </w:rPr>
        <w:t xml:space="preserve"> </w:t>
      </w:r>
      <w:r w:rsidR="00F4159A" w:rsidRPr="009F15BA">
        <w:rPr>
          <w:rFonts w:ascii="TeXGyreAdventor" w:hAnsi="TeXGyreAdventor"/>
        </w:rPr>
        <w:t>a odborně způsobilá v PO</w:t>
      </w:r>
      <w:r w:rsidR="00F4159A" w:rsidRPr="009F15BA">
        <w:rPr>
          <w:rFonts w:ascii="TeXGyreAdventor" w:hAnsi="TeXGyreAdventor"/>
          <w:b/>
        </w:rPr>
        <w:t xml:space="preserve"> - </w:t>
      </w:r>
      <w:r w:rsidRPr="009F15BA">
        <w:rPr>
          <w:rFonts w:ascii="TeXGyreAdventor" w:hAnsi="TeXGyreAdventor"/>
        </w:rPr>
        <w:t xml:space="preserve">externí fa. </w:t>
      </w:r>
      <w:r w:rsidR="00F4159A" w:rsidRPr="009F15BA">
        <w:rPr>
          <w:rFonts w:ascii="TeXGyreAdventor" w:hAnsi="TeXGyreAdventor"/>
        </w:rPr>
        <w:t xml:space="preserve">Martin </w:t>
      </w:r>
      <w:proofErr w:type="spellStart"/>
      <w:r w:rsidR="00F4159A" w:rsidRPr="009F15BA">
        <w:rPr>
          <w:rFonts w:ascii="TeXGyreAdventor" w:hAnsi="TeXGyreAdventor"/>
        </w:rPr>
        <w:t>Kotšmíd</w:t>
      </w:r>
      <w:proofErr w:type="spellEnd"/>
      <w:r w:rsidRPr="009F15BA">
        <w:rPr>
          <w:rFonts w:ascii="TeXGyreAdventor" w:hAnsi="TeXGyreAdventor"/>
        </w:rPr>
        <w:t xml:space="preserve"> </w:t>
      </w:r>
    </w:p>
    <w:p w:rsidR="003F1403" w:rsidRPr="009F15BA" w:rsidRDefault="003F1403">
      <w:pPr>
        <w:pStyle w:val="Text"/>
        <w:rPr>
          <w:rFonts w:ascii="TeXGyreAdventor" w:hAnsi="TeXGyreAdventor"/>
        </w:rPr>
      </w:pPr>
      <w:r w:rsidRPr="009F15BA">
        <w:rPr>
          <w:rFonts w:ascii="TeXGyreAdventor" w:hAnsi="TeXGyreAdventor"/>
          <w:b/>
        </w:rPr>
        <w:t>BOZP –</w:t>
      </w:r>
      <w:r w:rsidRPr="009F15BA">
        <w:rPr>
          <w:rFonts w:ascii="TeXGyreAdventor" w:hAnsi="TeXGyreAdventor"/>
        </w:rPr>
        <w:t xml:space="preserve"> Bezpečnost a ochrana zdraví při práci </w:t>
      </w:r>
    </w:p>
    <w:p w:rsidR="003F1403" w:rsidRPr="009F15BA" w:rsidRDefault="003F1403">
      <w:pPr>
        <w:pStyle w:val="Text"/>
        <w:rPr>
          <w:rFonts w:ascii="TeXGyreAdventor" w:hAnsi="TeXGyreAdventor"/>
        </w:rPr>
      </w:pPr>
      <w:r w:rsidRPr="009F15BA">
        <w:rPr>
          <w:rFonts w:ascii="TeXGyreAdventor" w:hAnsi="TeXGyreAdventor"/>
          <w:b/>
          <w:bCs/>
        </w:rPr>
        <w:t>PO</w:t>
      </w:r>
      <w:r w:rsidRPr="009F15BA">
        <w:rPr>
          <w:rFonts w:ascii="TeXGyreAdventor" w:hAnsi="TeXGyreAdventor"/>
        </w:rPr>
        <w:t xml:space="preserve"> – požární ochrana</w:t>
      </w:r>
    </w:p>
    <w:p w:rsidR="003F1403" w:rsidRPr="009F15BA" w:rsidRDefault="003F1403">
      <w:pPr>
        <w:pStyle w:val="Text"/>
        <w:rPr>
          <w:rFonts w:ascii="TeXGyreAdventor" w:hAnsi="TeXGyreAdventor"/>
          <w:b/>
        </w:rPr>
      </w:pPr>
      <w:r w:rsidRPr="009F15BA">
        <w:rPr>
          <w:rFonts w:ascii="TeXGyreAdventor" w:hAnsi="TeXGyreAdventor"/>
          <w:b/>
        </w:rPr>
        <w:lastRenderedPageBreak/>
        <w:t xml:space="preserve">NV – </w:t>
      </w:r>
      <w:r w:rsidRPr="009F15BA">
        <w:rPr>
          <w:rFonts w:ascii="TeXGyreAdventor" w:hAnsi="TeXGyreAdventor"/>
        </w:rPr>
        <w:t>Nařízení vlády</w:t>
      </w:r>
    </w:p>
    <w:p w:rsidR="003F1403" w:rsidRPr="009F15BA" w:rsidRDefault="003F1403">
      <w:pPr>
        <w:pStyle w:val="Text"/>
        <w:rPr>
          <w:rFonts w:ascii="TeXGyreAdventor" w:hAnsi="TeXGyreAdventor"/>
          <w:b/>
        </w:rPr>
      </w:pPr>
      <w:proofErr w:type="spellStart"/>
      <w:r w:rsidRPr="009F15BA">
        <w:rPr>
          <w:rFonts w:ascii="TeXGyreAdventor" w:hAnsi="TeXGyreAdventor"/>
          <w:b/>
        </w:rPr>
        <w:t>Vyhl</w:t>
      </w:r>
      <w:proofErr w:type="spellEnd"/>
      <w:r w:rsidRPr="009F15BA">
        <w:rPr>
          <w:rFonts w:ascii="TeXGyreAdventor" w:hAnsi="TeXGyreAdventor"/>
          <w:b/>
        </w:rPr>
        <w:t>.</w:t>
      </w:r>
      <w:r w:rsidRPr="009F15BA">
        <w:rPr>
          <w:rFonts w:ascii="TeXGyreAdventor" w:hAnsi="TeXGyreAdventor"/>
        </w:rPr>
        <w:t xml:space="preserve"> – Vyhláška</w:t>
      </w:r>
      <w:r w:rsidRPr="009F15BA">
        <w:rPr>
          <w:rFonts w:ascii="TeXGyreAdventor" w:hAnsi="TeXGyreAdventor"/>
          <w:b/>
        </w:rPr>
        <w:t xml:space="preserve"> </w:t>
      </w:r>
    </w:p>
    <w:p w:rsidR="003F1403" w:rsidRPr="009F15BA" w:rsidRDefault="003F1403">
      <w:pPr>
        <w:pStyle w:val="Text"/>
        <w:rPr>
          <w:rFonts w:ascii="TeXGyreAdventor" w:hAnsi="TeXGyreAdventor"/>
        </w:rPr>
      </w:pPr>
      <w:r w:rsidRPr="009F15BA">
        <w:rPr>
          <w:rFonts w:ascii="TeXGyreAdventor" w:hAnsi="TeXGyreAdventor"/>
          <w:b/>
        </w:rPr>
        <w:t>SM –</w:t>
      </w:r>
      <w:r w:rsidRPr="009F15BA">
        <w:rPr>
          <w:rFonts w:ascii="TeXGyreAdventor" w:hAnsi="TeXGyreAdventor"/>
        </w:rPr>
        <w:t xml:space="preserve"> směrnice</w:t>
      </w:r>
    </w:p>
    <w:p w:rsidR="003F1403" w:rsidRPr="009F15BA" w:rsidRDefault="003F1403">
      <w:pPr>
        <w:pStyle w:val="Text"/>
        <w:rPr>
          <w:rFonts w:ascii="TeXGyreAdventor" w:hAnsi="TeXGyreAdventor"/>
          <w:b/>
        </w:rPr>
      </w:pPr>
      <w:r w:rsidRPr="009F15BA">
        <w:rPr>
          <w:rFonts w:ascii="TeXGyreAdventor" w:hAnsi="TeXGyreAdventor"/>
          <w:b/>
        </w:rPr>
        <w:t xml:space="preserve">ZP – </w:t>
      </w:r>
      <w:r w:rsidRPr="009F15BA">
        <w:rPr>
          <w:rFonts w:ascii="TeXGyreAdventor" w:hAnsi="TeXGyreAdventor"/>
        </w:rPr>
        <w:t>Zákoník práce</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EPS – </w:t>
      </w:r>
      <w:r w:rsidRPr="009F15BA">
        <w:rPr>
          <w:rFonts w:ascii="TeXGyreAdventor" w:hAnsi="TeXGyreAdventor"/>
          <w:bCs/>
        </w:rPr>
        <w:t>požární zabezpečovací systém</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PZTS – </w:t>
      </w:r>
      <w:r w:rsidRPr="009F15BA">
        <w:rPr>
          <w:rFonts w:ascii="TeXGyreAdventor" w:hAnsi="TeXGyreAdventor"/>
          <w:bCs/>
        </w:rPr>
        <w:t>poplachový zabezpečovací a tísňový systém</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ACS – </w:t>
      </w:r>
      <w:r w:rsidRPr="009F15BA">
        <w:rPr>
          <w:rFonts w:ascii="TeXGyreAdventor" w:hAnsi="TeXGyreAdventor"/>
          <w:bCs/>
        </w:rPr>
        <w:t>přístupový kartový systém ve spojení s např. Bakaláři atd</w:t>
      </w:r>
      <w:r w:rsidR="000A14F2" w:rsidRPr="009F15BA">
        <w:rPr>
          <w:rFonts w:ascii="TeXGyreAdventor" w:hAnsi="TeXGyreAdventor"/>
          <w:bCs/>
        </w:rPr>
        <w:t>.</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Zámkové systémy – </w:t>
      </w:r>
      <w:r w:rsidRPr="009F15BA">
        <w:rPr>
          <w:rFonts w:ascii="TeXGyreAdventor" w:hAnsi="TeXGyreAdventor"/>
          <w:bCs/>
        </w:rPr>
        <w:t>například systém generálního klíče</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CCTV – </w:t>
      </w:r>
      <w:r w:rsidRPr="009F15BA">
        <w:rPr>
          <w:rFonts w:ascii="TeXGyreAdventor" w:hAnsi="TeXGyreAdventor"/>
          <w:bCs/>
        </w:rPr>
        <w:t>kamerový systém</w:t>
      </w:r>
      <w:r w:rsidRPr="009F15BA">
        <w:rPr>
          <w:rFonts w:ascii="TeXGyreAdventor" w:hAnsi="TeXGyreAdventor"/>
          <w:b/>
        </w:rPr>
        <w:t xml:space="preserve"> </w:t>
      </w:r>
    </w:p>
    <w:p w:rsidR="003F1403" w:rsidRPr="009F15BA" w:rsidRDefault="003F1403">
      <w:pPr>
        <w:pStyle w:val="Text"/>
        <w:rPr>
          <w:rFonts w:ascii="TeXGyreAdventor" w:hAnsi="TeXGyreAdventor"/>
          <w:b/>
        </w:rPr>
      </w:pPr>
      <w:r w:rsidRPr="009F15BA">
        <w:rPr>
          <w:rFonts w:ascii="TeXGyreAdventor" w:hAnsi="TeXGyreAdventor"/>
          <w:b/>
        </w:rPr>
        <w:t xml:space="preserve">PBŘ – </w:t>
      </w:r>
      <w:r w:rsidRPr="009F15BA">
        <w:rPr>
          <w:rFonts w:ascii="TeXGyreAdventor" w:hAnsi="TeXGyreAdventor"/>
          <w:bCs/>
        </w:rPr>
        <w:t>požárně-bezpečnostní řešení objektu</w:t>
      </w:r>
      <w:r w:rsidRPr="009F15BA">
        <w:rPr>
          <w:rFonts w:ascii="TeXGyreAdventor" w:hAnsi="TeXGyreAdventor"/>
          <w:b/>
        </w:rPr>
        <w:t xml:space="preserve"> </w:t>
      </w:r>
    </w:p>
    <w:p w:rsidR="003F1403" w:rsidRPr="009F15BA" w:rsidRDefault="003F1403">
      <w:pPr>
        <w:pStyle w:val="Text"/>
        <w:rPr>
          <w:rFonts w:ascii="TeXGyreAdventor" w:hAnsi="TeXGyreAdventor"/>
          <w:b/>
        </w:rPr>
      </w:pPr>
    </w:p>
    <w:p w:rsidR="003F1403" w:rsidRPr="009F15BA" w:rsidRDefault="003F1403">
      <w:pPr>
        <w:pStyle w:val="Text"/>
        <w:rPr>
          <w:rFonts w:ascii="TeXGyreAdventor" w:hAnsi="TeXGyreAdventor"/>
        </w:rPr>
      </w:pPr>
      <w:r w:rsidRPr="009F15BA">
        <w:rPr>
          <w:rFonts w:ascii="TeXGyreAdventor" w:hAnsi="TeXGyreAdventor"/>
        </w:rPr>
        <w:t>Pojmy</w:t>
      </w:r>
    </w:p>
    <w:p w:rsidR="003F1403" w:rsidRPr="009F15BA" w:rsidRDefault="003F1403">
      <w:pPr>
        <w:pStyle w:val="Text"/>
        <w:rPr>
          <w:rFonts w:ascii="TeXGyreAdventor" w:hAnsi="TeXGyreAdventor"/>
        </w:rPr>
      </w:pPr>
      <w:r w:rsidRPr="009F15BA">
        <w:rPr>
          <w:rFonts w:ascii="TeXGyreAdventor" w:hAnsi="TeXGyreAdventor"/>
          <w:b/>
        </w:rPr>
        <w:t xml:space="preserve">Správce dokumentu – </w:t>
      </w:r>
      <w:r w:rsidRPr="009F15BA">
        <w:rPr>
          <w:rFonts w:ascii="TeXGyreAdventor" w:hAnsi="TeXGyreAdventor"/>
        </w:rPr>
        <w:t>osoba odpovídající za řízení dokumentu: tisk, uložení, distribuci, sledování revizí, stažení neaktuálních verzí a jejich předání do archivu</w:t>
      </w:r>
    </w:p>
    <w:p w:rsidR="003F1403" w:rsidRPr="009F15BA" w:rsidRDefault="003F1403">
      <w:pPr>
        <w:pStyle w:val="Text"/>
        <w:rPr>
          <w:rFonts w:ascii="TeXGyreAdventor" w:hAnsi="TeXGyreAdventor"/>
        </w:rPr>
      </w:pPr>
    </w:p>
    <w:p w:rsidR="003F1403" w:rsidRPr="009F15BA" w:rsidRDefault="003F1403">
      <w:pPr>
        <w:pStyle w:val="Text"/>
        <w:rPr>
          <w:rFonts w:ascii="TeXGyreAdventor" w:hAnsi="TeXGyreAdventor"/>
        </w:rPr>
      </w:pPr>
    </w:p>
    <w:p w:rsidR="00815DEF" w:rsidRPr="009F15BA" w:rsidRDefault="00815DEF" w:rsidP="00815DEF">
      <w:pPr>
        <w:pStyle w:val="Nadpis1"/>
        <w:numPr>
          <w:ilvl w:val="0"/>
          <w:numId w:val="19"/>
        </w:numPr>
        <w:rPr>
          <w:rFonts w:ascii="TeXGyreAdventor" w:hAnsi="TeXGyreAdventor" w:cs="Tahoma"/>
          <w:b/>
          <w:bCs/>
          <w:sz w:val="20"/>
          <w:szCs w:val="20"/>
        </w:rPr>
      </w:pPr>
      <w:bookmarkStart w:id="6" w:name="_Toc491216294"/>
      <w:bookmarkStart w:id="7" w:name="_Toc491285730"/>
      <w:r w:rsidRPr="009F15BA">
        <w:rPr>
          <w:rFonts w:ascii="TeXGyreAdventor" w:hAnsi="TeXGyreAdventor" w:cs="Tahoma"/>
          <w:b/>
          <w:bCs/>
          <w:sz w:val="20"/>
          <w:szCs w:val="20"/>
        </w:rPr>
        <w:t>Úvodní část</w:t>
      </w:r>
      <w:bookmarkEnd w:id="6"/>
      <w:bookmarkEnd w:id="7"/>
    </w:p>
    <w:p w:rsidR="00815DEF" w:rsidRPr="009F15BA" w:rsidRDefault="00815DEF" w:rsidP="00815DEF">
      <w:pPr>
        <w:pStyle w:val="Nadpis2"/>
        <w:numPr>
          <w:ilvl w:val="1"/>
          <w:numId w:val="0"/>
        </w:numPr>
        <w:spacing w:before="240" w:after="60"/>
        <w:ind w:left="576" w:right="-539" w:hanging="576"/>
        <w:jc w:val="both"/>
        <w:rPr>
          <w:rFonts w:ascii="TeXGyreAdventor" w:hAnsi="TeXGyreAdventor" w:cs="Tahoma"/>
          <w:sz w:val="20"/>
        </w:rPr>
      </w:pPr>
      <w:bookmarkStart w:id="8" w:name="_Toc491216295"/>
      <w:bookmarkStart w:id="9" w:name="_Toc491285731"/>
      <w:r w:rsidRPr="009F15BA">
        <w:rPr>
          <w:rFonts w:ascii="TeXGyreAdventor" w:hAnsi="TeXGyreAdventor" w:cs="Tahoma"/>
          <w:sz w:val="20"/>
        </w:rPr>
        <w:t>Vnější kontext</w:t>
      </w:r>
      <w:bookmarkEnd w:id="8"/>
      <w:bookmarkEnd w:id="9"/>
    </w:p>
    <w:p w:rsidR="00815DEF" w:rsidRPr="009F15BA" w:rsidRDefault="00815DEF" w:rsidP="00815DEF">
      <w:pPr>
        <w:numPr>
          <w:ilvl w:val="0"/>
          <w:numId w:val="30"/>
        </w:numPr>
        <w:jc w:val="both"/>
        <w:rPr>
          <w:rFonts w:ascii="TeXGyreAdventor" w:hAnsi="TeXGyreAdventor" w:cs="Tahoma"/>
          <w:sz w:val="20"/>
          <w:szCs w:val="20"/>
        </w:rPr>
      </w:pPr>
      <w:r w:rsidRPr="009F15BA">
        <w:rPr>
          <w:rFonts w:ascii="TeXGyreAdventor" w:hAnsi="TeXGyreAdventor" w:cs="Tahoma"/>
          <w:sz w:val="20"/>
          <w:szCs w:val="20"/>
        </w:rPr>
        <w:t>Je dán právními předpisy a zákonným rámcem pro provoz školy.</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Školský zákon</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Zákoník práce</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Živnostenský zákon</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Návrhy legislativních úprav již platných předpisů</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Metodické pokyny a doporučení ministerstva školství</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Pokyny zřizovatele – Zřizovací listina</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ČSN 73 4400</w:t>
      </w:r>
    </w:p>
    <w:p w:rsidR="00815DEF" w:rsidRPr="009F15BA" w:rsidRDefault="00815DEF" w:rsidP="00815DEF">
      <w:pPr>
        <w:numPr>
          <w:ilvl w:val="0"/>
          <w:numId w:val="30"/>
        </w:numPr>
        <w:jc w:val="both"/>
        <w:rPr>
          <w:rFonts w:ascii="TeXGyreAdventor" w:hAnsi="TeXGyreAdventor" w:cs="Tahoma"/>
          <w:sz w:val="20"/>
          <w:szCs w:val="20"/>
        </w:rPr>
      </w:pPr>
      <w:r w:rsidRPr="009F15BA">
        <w:rPr>
          <w:rFonts w:ascii="TeXGyreAdventor" w:hAnsi="TeXGyreAdventor" w:cs="Tahoma"/>
          <w:sz w:val="20"/>
          <w:szCs w:val="20"/>
        </w:rPr>
        <w:t>Nároky na bezpečnost hodnocené na základě informací z veřejných zdrojů.</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Především poučení z již dokonaných trestných činů např. Žďár nad Sázavou.</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Zpravodajství z útoků v zahraničí.</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Mapa kriminality.</w:t>
      </w:r>
    </w:p>
    <w:p w:rsidR="00815DEF" w:rsidRPr="009F15BA" w:rsidRDefault="00815DEF" w:rsidP="00815DEF">
      <w:pPr>
        <w:numPr>
          <w:ilvl w:val="0"/>
          <w:numId w:val="30"/>
        </w:numPr>
        <w:jc w:val="both"/>
        <w:rPr>
          <w:rFonts w:ascii="TeXGyreAdventor" w:hAnsi="TeXGyreAdventor" w:cs="Tahoma"/>
          <w:sz w:val="20"/>
          <w:szCs w:val="20"/>
        </w:rPr>
      </w:pPr>
      <w:r w:rsidRPr="009F15BA">
        <w:rPr>
          <w:rFonts w:ascii="TeXGyreAdventor" w:hAnsi="TeXGyreAdventor" w:cs="Tahoma"/>
          <w:sz w:val="20"/>
          <w:szCs w:val="20"/>
        </w:rPr>
        <w:t>Úloha a význam škol a rodiny v rámci společnosti</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Vzdělávání</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Výchova</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Určování a limitování hodnot</w:t>
      </w:r>
    </w:p>
    <w:p w:rsidR="00815DEF" w:rsidRPr="009F15BA" w:rsidRDefault="00815DEF" w:rsidP="00815DEF">
      <w:pPr>
        <w:numPr>
          <w:ilvl w:val="1"/>
          <w:numId w:val="30"/>
        </w:numPr>
        <w:jc w:val="both"/>
        <w:rPr>
          <w:rFonts w:ascii="TeXGyreAdventor" w:hAnsi="TeXGyreAdventor" w:cs="Tahoma"/>
          <w:sz w:val="20"/>
          <w:szCs w:val="20"/>
        </w:rPr>
      </w:pPr>
      <w:r w:rsidRPr="009F15BA">
        <w:rPr>
          <w:rFonts w:ascii="TeXGyreAdventor" w:hAnsi="TeXGyreAdventor" w:cs="Tahoma"/>
          <w:sz w:val="20"/>
          <w:szCs w:val="20"/>
        </w:rPr>
        <w:t>Spolupráce mezi školou a rodinou</w:t>
      </w:r>
    </w:p>
    <w:p w:rsidR="00815DEF" w:rsidRPr="009F15BA" w:rsidRDefault="00815DEF" w:rsidP="00815DEF">
      <w:pPr>
        <w:pStyle w:val="Nadpis2"/>
        <w:numPr>
          <w:ilvl w:val="1"/>
          <w:numId w:val="0"/>
        </w:numPr>
        <w:spacing w:before="240" w:after="60"/>
        <w:ind w:left="576" w:right="-539" w:hanging="576"/>
        <w:jc w:val="both"/>
        <w:rPr>
          <w:rFonts w:ascii="TeXGyreAdventor" w:hAnsi="TeXGyreAdventor" w:cs="Tahoma"/>
          <w:sz w:val="20"/>
        </w:rPr>
      </w:pPr>
      <w:bookmarkStart w:id="10" w:name="_Toc491216296"/>
      <w:bookmarkStart w:id="11" w:name="_Toc491285732"/>
      <w:r w:rsidRPr="009F15BA">
        <w:rPr>
          <w:rFonts w:ascii="TeXGyreAdventor" w:hAnsi="TeXGyreAdventor" w:cs="Tahoma"/>
          <w:sz w:val="20"/>
        </w:rPr>
        <w:t>Vnitřní kontext</w:t>
      </w:r>
      <w:bookmarkEnd w:id="10"/>
      <w:bookmarkEnd w:id="11"/>
    </w:p>
    <w:p w:rsidR="00815DEF" w:rsidRPr="009F15BA" w:rsidRDefault="00815DEF" w:rsidP="00815DEF">
      <w:pPr>
        <w:numPr>
          <w:ilvl w:val="0"/>
          <w:numId w:val="31"/>
        </w:numPr>
        <w:tabs>
          <w:tab w:val="num" w:pos="1440"/>
          <w:tab w:val="num" w:pos="1788"/>
        </w:tabs>
        <w:jc w:val="both"/>
        <w:rPr>
          <w:rFonts w:ascii="TeXGyreAdventor" w:hAnsi="TeXGyreAdventor" w:cs="Tahoma"/>
          <w:sz w:val="20"/>
          <w:szCs w:val="20"/>
        </w:rPr>
      </w:pPr>
      <w:r w:rsidRPr="009F15BA">
        <w:rPr>
          <w:rFonts w:ascii="TeXGyreAdventor" w:hAnsi="TeXGyreAdventor" w:cs="Tahoma"/>
          <w:sz w:val="20"/>
          <w:szCs w:val="20"/>
        </w:rPr>
        <w:t>Tok informací a proces rozhodování.</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Organizační struktura a řád školy.</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Odpovědnostní řád školy.</w:t>
      </w:r>
    </w:p>
    <w:p w:rsidR="00815DEF" w:rsidRPr="009F15BA" w:rsidRDefault="00815DEF" w:rsidP="00815DEF">
      <w:pPr>
        <w:numPr>
          <w:ilvl w:val="0"/>
          <w:numId w:val="31"/>
        </w:numPr>
        <w:tabs>
          <w:tab w:val="num" w:pos="1788"/>
        </w:tabs>
        <w:jc w:val="both"/>
        <w:rPr>
          <w:rFonts w:ascii="TeXGyreAdventor" w:hAnsi="TeXGyreAdventor" w:cs="Tahoma"/>
          <w:sz w:val="20"/>
          <w:szCs w:val="20"/>
        </w:rPr>
      </w:pPr>
      <w:r w:rsidRPr="009F15BA">
        <w:rPr>
          <w:rFonts w:ascii="TeXGyreAdventor" w:hAnsi="TeXGyreAdventor" w:cs="Tahoma"/>
          <w:sz w:val="20"/>
          <w:szCs w:val="20"/>
        </w:rPr>
        <w:t>Vnitřní zainteresované strany.</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Zapojení pedagogických pracovníků do plnění úkolů.</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lastRenderedPageBreak/>
        <w:t>Zapojení nepedagogických pracovníků do plnění úkolů.</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Zapojení žáků.</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Zapojení rodiny.</w:t>
      </w:r>
    </w:p>
    <w:p w:rsidR="00815DEF" w:rsidRPr="009F15BA" w:rsidRDefault="00815DEF" w:rsidP="00815DEF">
      <w:pPr>
        <w:numPr>
          <w:ilvl w:val="0"/>
          <w:numId w:val="31"/>
        </w:numPr>
        <w:tabs>
          <w:tab w:val="num" w:pos="1788"/>
        </w:tabs>
        <w:jc w:val="both"/>
        <w:rPr>
          <w:rFonts w:ascii="TeXGyreAdventor" w:hAnsi="TeXGyreAdventor" w:cs="Tahoma"/>
          <w:sz w:val="20"/>
          <w:szCs w:val="20"/>
        </w:rPr>
      </w:pPr>
      <w:r w:rsidRPr="009F15BA">
        <w:rPr>
          <w:rFonts w:ascii="TeXGyreAdventor" w:hAnsi="TeXGyreAdventor" w:cs="Tahoma"/>
          <w:sz w:val="20"/>
          <w:szCs w:val="20"/>
        </w:rPr>
        <w:t>Cíle a strategie, vhodné k jejich dosažení.</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Vzdělávací program.</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Volnočasové aktivity.</w:t>
      </w:r>
    </w:p>
    <w:p w:rsidR="00815DEF" w:rsidRPr="009F15BA" w:rsidRDefault="00815DEF" w:rsidP="00815DEF">
      <w:pPr>
        <w:numPr>
          <w:ilvl w:val="0"/>
          <w:numId w:val="31"/>
        </w:numPr>
        <w:tabs>
          <w:tab w:val="num" w:pos="1788"/>
        </w:tabs>
        <w:jc w:val="both"/>
        <w:rPr>
          <w:rFonts w:ascii="TeXGyreAdventor" w:hAnsi="TeXGyreAdventor" w:cs="Tahoma"/>
          <w:sz w:val="20"/>
          <w:szCs w:val="20"/>
        </w:rPr>
      </w:pPr>
      <w:r w:rsidRPr="009F15BA">
        <w:rPr>
          <w:rFonts w:ascii="TeXGyreAdventor" w:hAnsi="TeXGyreAdventor" w:cs="Tahoma"/>
          <w:sz w:val="20"/>
          <w:szCs w:val="20"/>
        </w:rPr>
        <w:t>Politiky a procesy.</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Personální zabezpečení.</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Stanovení společných cílů.</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Určení postupu k dosažení stanovených cílů.</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Procesy hodnocení, sebereflexe a poučení.</w:t>
      </w:r>
    </w:p>
    <w:p w:rsidR="00815DEF" w:rsidRPr="009F15BA" w:rsidRDefault="00815DEF" w:rsidP="00815DEF">
      <w:pPr>
        <w:numPr>
          <w:ilvl w:val="0"/>
          <w:numId w:val="31"/>
        </w:numPr>
        <w:tabs>
          <w:tab w:val="num" w:pos="1788"/>
        </w:tabs>
        <w:jc w:val="both"/>
        <w:rPr>
          <w:rFonts w:ascii="TeXGyreAdventor" w:hAnsi="TeXGyreAdventor" w:cs="Tahoma"/>
          <w:sz w:val="20"/>
          <w:szCs w:val="20"/>
        </w:rPr>
      </w:pPr>
      <w:r w:rsidRPr="009F15BA">
        <w:rPr>
          <w:rFonts w:ascii="TeXGyreAdventor" w:hAnsi="TeXGyreAdventor" w:cs="Tahoma"/>
          <w:sz w:val="20"/>
          <w:szCs w:val="20"/>
        </w:rPr>
        <w:t>Normy, směrnice a dokumentace škol.</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Dokumenty rozpracovávající právní předpisy přímo na jednotlivé činnosti v organizaci.</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Směrnice PO a BOZP.</w:t>
      </w:r>
    </w:p>
    <w:p w:rsidR="00815DEF" w:rsidRPr="009F15BA" w:rsidRDefault="00815DEF" w:rsidP="00815DEF">
      <w:pPr>
        <w:numPr>
          <w:ilvl w:val="1"/>
          <w:numId w:val="31"/>
        </w:numPr>
        <w:jc w:val="both"/>
        <w:rPr>
          <w:rFonts w:ascii="TeXGyreAdventor" w:hAnsi="TeXGyreAdventor" w:cs="Tahoma"/>
          <w:sz w:val="20"/>
          <w:szCs w:val="20"/>
        </w:rPr>
      </w:pPr>
      <w:r w:rsidRPr="009F15BA">
        <w:rPr>
          <w:rFonts w:ascii="TeXGyreAdventor" w:hAnsi="TeXGyreAdventor" w:cs="Tahoma"/>
          <w:sz w:val="20"/>
          <w:szCs w:val="20"/>
        </w:rPr>
        <w:t>Plány zajišťující bezpečnost osob v objektech školy.</w:t>
      </w:r>
    </w:p>
    <w:p w:rsidR="00815DEF" w:rsidRPr="009F15BA" w:rsidRDefault="00815DEF">
      <w:pPr>
        <w:pStyle w:val="Text"/>
        <w:rPr>
          <w:rFonts w:ascii="TeXGyreAdventor" w:hAnsi="TeXGyreAdventor"/>
        </w:rPr>
      </w:pPr>
    </w:p>
    <w:p w:rsidR="004A62BB" w:rsidRPr="009F15BA" w:rsidRDefault="004A62BB" w:rsidP="004A62BB">
      <w:pPr>
        <w:pStyle w:val="Nadpis1"/>
        <w:numPr>
          <w:ilvl w:val="0"/>
          <w:numId w:val="19"/>
        </w:numPr>
        <w:rPr>
          <w:rFonts w:ascii="TeXGyreAdventor" w:hAnsi="TeXGyreAdventor" w:cs="Tahoma"/>
          <w:b/>
          <w:bCs/>
          <w:sz w:val="20"/>
          <w:szCs w:val="20"/>
        </w:rPr>
      </w:pPr>
      <w:bookmarkStart w:id="12" w:name="_Toc491216297"/>
      <w:bookmarkStart w:id="13" w:name="_Toc491285733"/>
      <w:r w:rsidRPr="009F15BA">
        <w:rPr>
          <w:rFonts w:ascii="TeXGyreAdventor" w:hAnsi="TeXGyreAdventor" w:cs="Tahoma"/>
          <w:b/>
          <w:bCs/>
          <w:sz w:val="20"/>
          <w:szCs w:val="20"/>
        </w:rPr>
        <w:t>Vymezení územní působnosti pro užití opatření</w:t>
      </w:r>
      <w:bookmarkEnd w:id="12"/>
      <w:bookmarkEnd w:id="13"/>
    </w:p>
    <w:p w:rsidR="004A62BB" w:rsidRPr="009F15BA" w:rsidRDefault="004A62BB" w:rsidP="004A62BB">
      <w:pPr>
        <w:pStyle w:val="Nadpis2"/>
        <w:rPr>
          <w:rFonts w:ascii="TeXGyreAdventor" w:eastAsia="Calibri" w:hAnsi="TeXGyreAdventor" w:cs="Tahoma"/>
          <w:sz w:val="20"/>
        </w:rPr>
      </w:pPr>
      <w:bookmarkStart w:id="14" w:name="_Toc491216298"/>
      <w:bookmarkStart w:id="15" w:name="_Toc491285734"/>
      <w:r w:rsidRPr="009F15BA">
        <w:rPr>
          <w:rFonts w:ascii="TeXGyreAdventor" w:eastAsia="Calibri" w:hAnsi="TeXGyreAdventor" w:cs="Tahoma"/>
          <w:sz w:val="20"/>
        </w:rPr>
        <w:t>Popis organizace</w:t>
      </w:r>
      <w:bookmarkEnd w:id="14"/>
      <w:bookmarkEnd w:id="15"/>
      <w:r w:rsidRPr="009F15BA">
        <w:rPr>
          <w:rFonts w:ascii="TeXGyreAdventor" w:eastAsia="Calibri" w:hAnsi="TeXGyreAdventor" w:cs="Tahoma"/>
          <w:sz w:val="20"/>
        </w:rPr>
        <w:t xml:space="preserve"> </w:t>
      </w:r>
    </w:p>
    <w:p w:rsidR="003D0080" w:rsidRPr="009F15BA" w:rsidRDefault="00571C12" w:rsidP="003D0080">
      <w:pPr>
        <w:jc w:val="both"/>
        <w:rPr>
          <w:rFonts w:ascii="TeXGyreAdventor" w:hAnsi="TeXGyreAdventor" w:cs="Tahoma"/>
          <w:sz w:val="20"/>
          <w:szCs w:val="20"/>
        </w:rPr>
      </w:pPr>
      <w:r w:rsidRPr="009F15BA">
        <w:rPr>
          <w:rFonts w:ascii="TeXGyreAdventor" w:hAnsi="TeXGyreAdventor" w:cs="Tahoma"/>
          <w:sz w:val="20"/>
          <w:szCs w:val="20"/>
        </w:rPr>
        <w:t>Střední umělecko</w:t>
      </w:r>
      <w:r w:rsidR="0021131B" w:rsidRPr="009F15BA">
        <w:rPr>
          <w:rFonts w:ascii="TeXGyreAdventor" w:hAnsi="TeXGyreAdventor" w:cs="Tahoma"/>
          <w:sz w:val="20"/>
          <w:szCs w:val="20"/>
        </w:rPr>
        <w:t>průmyslová škola a Vyšší odborná škola, příspěvková</w:t>
      </w:r>
      <w:r w:rsidR="0021131B" w:rsidRPr="009F15BA">
        <w:rPr>
          <w:rFonts w:ascii="TeXGyreAdventor" w:hAnsi="TeXGyreAdventor"/>
          <w:b/>
          <w:bCs/>
          <w:sz w:val="20"/>
          <w:szCs w:val="20"/>
        </w:rPr>
        <w:t xml:space="preserve"> </w:t>
      </w:r>
      <w:r w:rsidR="0021131B" w:rsidRPr="009F15BA">
        <w:rPr>
          <w:rFonts w:ascii="TeXGyreAdventor" w:hAnsi="TeXGyreAdventor" w:cs="Tahoma"/>
          <w:sz w:val="20"/>
          <w:szCs w:val="20"/>
        </w:rPr>
        <w:t>organizace</w:t>
      </w:r>
      <w:r w:rsidR="00615C7C" w:rsidRPr="009F15BA">
        <w:rPr>
          <w:rFonts w:ascii="TeXGyreAdventor" w:hAnsi="TeXGyreAdventor" w:cs="Tahoma"/>
          <w:sz w:val="20"/>
          <w:szCs w:val="20"/>
        </w:rPr>
        <w:t xml:space="preserve">, </w:t>
      </w:r>
      <w:r w:rsidR="004A62BB" w:rsidRPr="009F15BA">
        <w:rPr>
          <w:rFonts w:ascii="TeXGyreAdventor" w:hAnsi="TeXGyreAdventor" w:cs="Tahoma"/>
          <w:sz w:val="20"/>
          <w:szCs w:val="20"/>
        </w:rPr>
        <w:t xml:space="preserve">je součástí výchovně vzdělávací soustavy a je zapsána v rejstříku škol. Od 1. 7. 2001 je škola právním subjektem a hospodaří jako příspěvková organizace. Jejím zřizovatelem je Liberecký kraj. </w:t>
      </w:r>
    </w:p>
    <w:p w:rsidR="004A62BB" w:rsidRPr="009F15BA" w:rsidRDefault="004A62BB" w:rsidP="004A62BB">
      <w:pPr>
        <w:pStyle w:val="Nadpis3"/>
        <w:rPr>
          <w:rFonts w:ascii="TeXGyreAdventor" w:eastAsia="Calibri" w:hAnsi="TeXGyreAdventor"/>
          <w:sz w:val="20"/>
        </w:rPr>
      </w:pPr>
    </w:p>
    <w:p w:rsidR="00615C7C" w:rsidRPr="009F15BA" w:rsidRDefault="0021131B" w:rsidP="00615C7C">
      <w:pPr>
        <w:jc w:val="both"/>
        <w:rPr>
          <w:rFonts w:ascii="TeXGyreAdventor" w:eastAsia="Calibri" w:hAnsi="TeXGyreAdventor" w:cs="Tahoma"/>
          <w:sz w:val="20"/>
          <w:szCs w:val="20"/>
        </w:rPr>
      </w:pPr>
      <w:r w:rsidRPr="009F15BA">
        <w:rPr>
          <w:rFonts w:ascii="TeXGyreAdventor" w:eastAsia="Calibri" w:hAnsi="TeXGyreAdventor" w:cs="Tahoma"/>
          <w:sz w:val="20"/>
          <w:szCs w:val="20"/>
        </w:rPr>
        <w:t>Objekt školy se nachází přímo v centru Jablonce n.</w:t>
      </w:r>
      <w:r w:rsidR="00571C12" w:rsidRPr="009F15BA">
        <w:rPr>
          <w:rFonts w:ascii="TeXGyreAdventor" w:eastAsia="Calibri" w:hAnsi="TeXGyreAdventor" w:cs="Tahoma"/>
          <w:sz w:val="20"/>
          <w:szCs w:val="20"/>
        </w:rPr>
        <w:t xml:space="preserve"> N. a to na Horním náměstí.</w:t>
      </w:r>
      <w:r w:rsidRPr="009F15BA">
        <w:rPr>
          <w:rFonts w:ascii="TeXGyreAdventor" w:eastAsia="Calibri" w:hAnsi="TeXGyreAdventor" w:cs="Tahoma"/>
          <w:sz w:val="20"/>
          <w:szCs w:val="20"/>
        </w:rPr>
        <w:t xml:space="preserve"> Objekt má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5 nadzemních podlaží, kdy hlavní</w:t>
      </w:r>
      <w:r w:rsidR="00EB5E7F" w:rsidRPr="009F15BA">
        <w:rPr>
          <w:rFonts w:ascii="TeXGyreAdventor" w:eastAsia="Calibri" w:hAnsi="TeXGyreAdventor" w:cs="Tahoma"/>
          <w:sz w:val="20"/>
          <w:szCs w:val="20"/>
        </w:rPr>
        <w:t xml:space="preserve"> vstup je z Horního náměstí do 2</w:t>
      </w:r>
      <w:r w:rsidRPr="009F15BA">
        <w:rPr>
          <w:rFonts w:ascii="TeXGyreAdventor" w:eastAsia="Calibri" w:hAnsi="TeXGyreAdventor" w:cs="Tahoma"/>
          <w:sz w:val="20"/>
          <w:szCs w:val="20"/>
        </w:rPr>
        <w:t>.NP . Celý ob</w:t>
      </w:r>
      <w:r w:rsidR="00571C12" w:rsidRPr="009F15BA">
        <w:rPr>
          <w:rFonts w:ascii="TeXGyreAdventor" w:eastAsia="Calibri" w:hAnsi="TeXGyreAdventor" w:cs="Tahoma"/>
          <w:sz w:val="20"/>
          <w:szCs w:val="20"/>
        </w:rPr>
        <w:t xml:space="preserve">jekt je jedním požárním úsekem </w:t>
      </w:r>
      <w:r w:rsidRPr="009F15BA">
        <w:rPr>
          <w:rFonts w:ascii="TeXGyreAdventor" w:eastAsia="Calibri" w:hAnsi="TeXGyreAdventor" w:cs="Tahoma"/>
          <w:sz w:val="20"/>
          <w:szCs w:val="20"/>
        </w:rPr>
        <w:t>s jednou únikovou cestou Konstrukční systém je smíšený. Zděná stavba se sedlo</w:t>
      </w:r>
      <w:r w:rsidR="00217777" w:rsidRPr="009F15BA">
        <w:rPr>
          <w:rFonts w:ascii="TeXGyreAdventor" w:eastAsia="Calibri" w:hAnsi="TeXGyreAdventor" w:cs="Tahoma"/>
          <w:sz w:val="20"/>
          <w:szCs w:val="20"/>
        </w:rPr>
        <w:t>vou střechou s dřevěnými trámy</w:t>
      </w:r>
      <w:r w:rsidRPr="009F15BA">
        <w:rPr>
          <w:rFonts w:ascii="TeXGyreAdventor" w:eastAsia="Calibri" w:hAnsi="TeXGyreAdventor" w:cs="Tahoma"/>
          <w:sz w:val="20"/>
          <w:szCs w:val="20"/>
        </w:rPr>
        <w:t xml:space="preserve">, </w:t>
      </w:r>
      <w:proofErr w:type="spellStart"/>
      <w:r w:rsidRPr="009F15BA">
        <w:rPr>
          <w:rFonts w:ascii="TeXGyreAdventor" w:eastAsia="Calibri" w:hAnsi="TeXGyreAdventor" w:cs="Tahoma"/>
          <w:sz w:val="20"/>
          <w:szCs w:val="20"/>
        </w:rPr>
        <w:t>váznicemi</w:t>
      </w:r>
      <w:proofErr w:type="spellEnd"/>
      <w:r w:rsidRPr="009F15BA">
        <w:rPr>
          <w:rFonts w:ascii="TeXGyreAdventor" w:eastAsia="Calibri" w:hAnsi="TeXGyreAdventor" w:cs="Tahoma"/>
          <w:sz w:val="20"/>
          <w:szCs w:val="20"/>
        </w:rPr>
        <w:t xml:space="preserve"> a krovem. Obvodové a nosné zdi jsou cihelné oboustranně omítnuté. V objektu se nachází další školský subjekt</w:t>
      </w:r>
      <w:r w:rsidR="00571C12" w:rsidRPr="009F15BA">
        <w:rPr>
          <w:rFonts w:ascii="TeXGyreAdventor" w:eastAsia="Calibri" w:hAnsi="TeXGyreAdventor" w:cs="Tahoma"/>
          <w:sz w:val="20"/>
          <w:szCs w:val="20"/>
        </w:rPr>
        <w:t xml:space="preserve"> ZUŠ Jablonec nad Nisou.</w:t>
      </w:r>
    </w:p>
    <w:p w:rsidR="00F31CDE" w:rsidRPr="009F15BA" w:rsidRDefault="006958A3" w:rsidP="006958A3">
      <w:pPr>
        <w:rPr>
          <w:rFonts w:ascii="TeXGyreAdventor" w:eastAsia="Calibri" w:hAnsi="TeXGyreAdventor" w:cs="Tahoma"/>
          <w:sz w:val="20"/>
          <w:szCs w:val="20"/>
        </w:rPr>
      </w:pPr>
      <w:r w:rsidRPr="009F15BA">
        <w:rPr>
          <w:rFonts w:ascii="TeXGyreAdventor" w:eastAsia="Calibri" w:hAnsi="TeXGyreAdventor" w:cs="Tahoma"/>
          <w:sz w:val="20"/>
          <w:szCs w:val="20"/>
        </w:rPr>
        <w:t xml:space="preserve">Střední škola na základě živnostenského oprávnění má hlavní činnost vymezenu § 57, § 58 pro střední školu </w:t>
      </w:r>
      <w:r w:rsidR="00571C12" w:rsidRPr="009F15BA">
        <w:rPr>
          <w:rFonts w:ascii="TeXGyreAdventor" w:eastAsia="Calibri" w:hAnsi="TeXGyreAdventor" w:cs="Tahoma"/>
          <w:sz w:val="20"/>
          <w:szCs w:val="20"/>
        </w:rPr>
        <w:t xml:space="preserve">dle </w:t>
      </w:r>
      <w:r w:rsidRPr="009F15BA">
        <w:rPr>
          <w:rFonts w:ascii="TeXGyreAdventor" w:eastAsia="Calibri" w:hAnsi="TeXGyreAdventor" w:cs="Tahoma"/>
          <w:sz w:val="20"/>
          <w:szCs w:val="20"/>
        </w:rPr>
        <w:t xml:space="preserve">zákona číslo 561/2004 Sb., o předškolním, základním, středním, vyšším odborném a jiném vzdělávání (školský zákon), ve znění pozdějších předpisů, a prováděcími předpisy mimo hlavní činnosti má oprávnění na výrobu, obchod a služby neuvedené v přílohách 1 až 3 živnostenského zákona, </w:t>
      </w:r>
      <w:r w:rsidR="00F31CDE" w:rsidRPr="009F15BA">
        <w:rPr>
          <w:rFonts w:ascii="TeXGyreAdventor" w:eastAsia="Calibri" w:hAnsi="TeXGyreAdventor" w:cs="Tahoma"/>
          <w:sz w:val="20"/>
          <w:szCs w:val="20"/>
        </w:rPr>
        <w:t xml:space="preserve">vydavatelské </w:t>
      </w:r>
      <w:r w:rsidRPr="009F15BA">
        <w:rPr>
          <w:rFonts w:ascii="TeXGyreAdventor" w:eastAsia="Calibri" w:hAnsi="TeXGyreAdventor" w:cs="Tahoma"/>
          <w:sz w:val="20"/>
          <w:szCs w:val="20"/>
        </w:rPr>
        <w:t>činnost</w:t>
      </w:r>
      <w:r w:rsidR="00F31CDE" w:rsidRPr="009F15BA">
        <w:rPr>
          <w:rFonts w:ascii="TeXGyreAdventor" w:eastAsia="Calibri" w:hAnsi="TeXGyreAdventor" w:cs="Tahoma"/>
          <w:sz w:val="20"/>
          <w:szCs w:val="20"/>
        </w:rPr>
        <w:t>i, polygrafická výroba, knihařské a kopírovací práce, uměleckořemeslné zpracování kovů, výroba školních a kancelářských potřeb, kromě výrobků z papíru, výroba bižuterie, kartáčnického a konfekčního zboží, deštníků, upomínkových předmětů, mimoškolní výchova a vzdělávání, pořádání kurzů, školení, včetně lektorské činnosti.</w:t>
      </w:r>
    </w:p>
    <w:p w:rsidR="00F31CDE" w:rsidRPr="009F15BA" w:rsidRDefault="00F31CDE" w:rsidP="006958A3">
      <w:pPr>
        <w:rPr>
          <w:rFonts w:ascii="TeXGyreAdventor" w:eastAsia="Calibri" w:hAnsi="TeXGyreAdventor" w:cs="Tahoma"/>
          <w:color w:val="FF0000"/>
          <w:sz w:val="20"/>
          <w:szCs w:val="20"/>
          <w:highlight w:val="yellow"/>
        </w:rPr>
      </w:pPr>
    </w:p>
    <w:p w:rsidR="006958A3" w:rsidRPr="009F15BA" w:rsidRDefault="006958A3">
      <w:pPr>
        <w:pStyle w:val="Text"/>
        <w:rPr>
          <w:rFonts w:ascii="TeXGyreAdventor" w:hAnsi="TeXGyreAdventor"/>
        </w:rPr>
      </w:pPr>
    </w:p>
    <w:p w:rsidR="006958A3" w:rsidRPr="009F15BA" w:rsidRDefault="006958A3" w:rsidP="006958A3">
      <w:pPr>
        <w:pStyle w:val="Nadpis1"/>
        <w:numPr>
          <w:ilvl w:val="0"/>
          <w:numId w:val="19"/>
        </w:numPr>
        <w:rPr>
          <w:rFonts w:ascii="TeXGyreAdventor" w:hAnsi="TeXGyreAdventor" w:cs="Tahoma"/>
          <w:b/>
          <w:bCs/>
          <w:sz w:val="20"/>
          <w:szCs w:val="20"/>
        </w:rPr>
      </w:pPr>
      <w:bookmarkStart w:id="16" w:name="_Toc491216302"/>
      <w:bookmarkStart w:id="17" w:name="_Toc491285735"/>
      <w:r w:rsidRPr="009F15BA">
        <w:rPr>
          <w:rFonts w:ascii="TeXGyreAdventor" w:hAnsi="TeXGyreAdventor" w:cs="Tahoma"/>
          <w:b/>
          <w:bCs/>
          <w:sz w:val="20"/>
          <w:szCs w:val="20"/>
        </w:rPr>
        <w:t>Cíle</w:t>
      </w:r>
      <w:bookmarkEnd w:id="16"/>
      <w:bookmarkEnd w:id="17"/>
    </w:p>
    <w:p w:rsidR="006958A3" w:rsidRPr="009F15BA" w:rsidRDefault="006958A3" w:rsidP="0061267E">
      <w:pPr>
        <w:jc w:val="both"/>
        <w:rPr>
          <w:rFonts w:ascii="TeXGyreAdventor" w:eastAsia="Calibri" w:hAnsi="TeXGyreAdventor" w:cs="Tahoma"/>
          <w:sz w:val="20"/>
          <w:szCs w:val="20"/>
        </w:rPr>
      </w:pPr>
      <w:r w:rsidRPr="009F15BA">
        <w:rPr>
          <w:rFonts w:ascii="TeXGyreAdventor" w:eastAsia="Calibri" w:hAnsi="TeXGyreAdventor" w:cs="Tahoma"/>
          <w:sz w:val="20"/>
          <w:szCs w:val="20"/>
        </w:rPr>
        <w:t xml:space="preserve">Školy a školská zařízení mají povinnost zajišťovat bezpečnost a ochranu zdraví dětí, žáků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 xml:space="preserve">a studentů při vzdělávání. Studentům musí poskytovat nezbytné informace k zajištění bezpečnosti a ochrany zdraví. </w:t>
      </w:r>
    </w:p>
    <w:p w:rsidR="006958A3" w:rsidRPr="009F15BA" w:rsidRDefault="006958A3" w:rsidP="0061267E">
      <w:pPr>
        <w:jc w:val="both"/>
        <w:rPr>
          <w:rFonts w:ascii="TeXGyreAdventor" w:eastAsia="Calibri" w:hAnsi="TeXGyreAdventor" w:cs="Tahoma"/>
          <w:sz w:val="20"/>
          <w:szCs w:val="20"/>
        </w:rPr>
      </w:pPr>
      <w:r w:rsidRPr="009F15BA">
        <w:rPr>
          <w:rFonts w:ascii="TeXGyreAdventor" w:eastAsia="Calibri" w:hAnsi="TeXGyreAdventor" w:cs="Tahoma"/>
          <w:sz w:val="20"/>
          <w:szCs w:val="20"/>
        </w:rPr>
        <w:t>Tyto povinnosti mají školy a školská zařízení při vzdělávání a s ním přímo souvisejících činnostech. Ředitel školy v zájmu bezpečí studentů, žáků i zaměstnanců a jejich informování, přijímá opatření k prevenci rizik.</w:t>
      </w:r>
    </w:p>
    <w:p w:rsidR="006958A3" w:rsidRPr="009F15BA" w:rsidRDefault="006958A3" w:rsidP="0061267E">
      <w:pPr>
        <w:jc w:val="both"/>
        <w:rPr>
          <w:rFonts w:ascii="TeXGyreAdventor" w:eastAsia="Calibri" w:hAnsi="TeXGyreAdventor" w:cs="Tahoma"/>
          <w:sz w:val="20"/>
          <w:szCs w:val="20"/>
        </w:rPr>
      </w:pPr>
      <w:r w:rsidRPr="009F15BA">
        <w:rPr>
          <w:rFonts w:ascii="TeXGyreAdventor" w:eastAsia="Calibri" w:hAnsi="TeXGyreAdventor" w:cs="Tahoma"/>
          <w:sz w:val="20"/>
          <w:szCs w:val="20"/>
        </w:rPr>
        <w:lastRenderedPageBreak/>
        <w:t xml:space="preserve">Ředitel školy je povinen v rámci prevenci rizik vydávat a aktualizovat školní řád, který upravuje podmínky zajištění bezpečnosti a ochrany zdraví dětí, žáků a studentů. Žáci a studenti mají povinnost se tímto školním řádem řídit a dodržovat předpisy a pokyny k ochraně zdraví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a bezpečnosti, s nimiž byli seznámeni, a jsou povinni poslouchat pokyny pedagogických pracovníků škol.</w:t>
      </w:r>
    </w:p>
    <w:p w:rsidR="006958A3" w:rsidRPr="009F15BA" w:rsidRDefault="006958A3" w:rsidP="0061267E">
      <w:pPr>
        <w:jc w:val="both"/>
        <w:rPr>
          <w:rFonts w:ascii="TeXGyreAdventor" w:hAnsi="TeXGyreAdventor"/>
          <w:sz w:val="20"/>
          <w:szCs w:val="20"/>
        </w:rPr>
      </w:pPr>
      <w:r w:rsidRPr="009F15BA">
        <w:rPr>
          <w:rFonts w:ascii="TeXGyreAdventor" w:eastAsia="Calibri" w:hAnsi="TeXGyreAdventor" w:cs="Tahoma"/>
          <w:sz w:val="20"/>
          <w:szCs w:val="20"/>
        </w:rPr>
        <w:t xml:space="preserve">Zletilí žáci a studenti, kteří mají zdravotní obtíže, či jiné zdravotní komplikace, které by mohly mít určitý vliv na vzdělávání, mají povinnost oznámit tyto skutečnosti škole. Odpovědnost za škodu, která vznikne žákům či studentům nebo úraz, který vznikne při teoretickém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a praktickém vyučování, upravuje a reguluje zákoník práce a předpisy související</w:t>
      </w:r>
      <w:r w:rsidRPr="009F15BA">
        <w:rPr>
          <w:rFonts w:ascii="TeXGyreAdventor" w:hAnsi="TeXGyreAdventor"/>
          <w:sz w:val="20"/>
          <w:szCs w:val="20"/>
        </w:rPr>
        <w:t>.</w:t>
      </w:r>
    </w:p>
    <w:p w:rsidR="006958A3" w:rsidRPr="009F15BA" w:rsidRDefault="006958A3">
      <w:pPr>
        <w:pStyle w:val="Text"/>
        <w:rPr>
          <w:rFonts w:ascii="TeXGyreAdventor" w:hAnsi="TeXGyreAdventor"/>
        </w:rPr>
      </w:pPr>
    </w:p>
    <w:p w:rsidR="006958A3" w:rsidRPr="009F15BA" w:rsidRDefault="006958A3" w:rsidP="006958A3">
      <w:pPr>
        <w:pStyle w:val="Nadpis1"/>
        <w:numPr>
          <w:ilvl w:val="0"/>
          <w:numId w:val="19"/>
        </w:numPr>
        <w:rPr>
          <w:rFonts w:ascii="TeXGyreAdventor" w:hAnsi="TeXGyreAdventor" w:cs="Tahoma"/>
          <w:b/>
          <w:bCs/>
          <w:sz w:val="20"/>
          <w:szCs w:val="20"/>
        </w:rPr>
      </w:pPr>
      <w:bookmarkStart w:id="18" w:name="_Toc491216303"/>
      <w:bookmarkStart w:id="19" w:name="_Toc491285736"/>
      <w:r w:rsidRPr="009F15BA">
        <w:rPr>
          <w:rFonts w:ascii="TeXGyreAdventor" w:hAnsi="TeXGyreAdventor" w:cs="Tahoma"/>
          <w:b/>
          <w:bCs/>
          <w:sz w:val="20"/>
          <w:szCs w:val="20"/>
        </w:rPr>
        <w:t>Katalog aktiv</w:t>
      </w:r>
      <w:bookmarkEnd w:id="18"/>
      <w:bookmarkEnd w:id="19"/>
    </w:p>
    <w:p w:rsidR="006958A3" w:rsidRPr="009F15BA" w:rsidRDefault="006958A3" w:rsidP="006958A3">
      <w:pPr>
        <w:pStyle w:val="Default"/>
        <w:jc w:val="both"/>
        <w:rPr>
          <w:rFonts w:ascii="TeXGyreAdventor" w:eastAsia="Calibri" w:hAnsi="TeXGyreAdventor" w:cs="Tahoma"/>
          <w:color w:val="auto"/>
          <w:sz w:val="20"/>
          <w:szCs w:val="20"/>
        </w:rPr>
      </w:pPr>
      <w:r w:rsidRPr="009F15BA">
        <w:rPr>
          <w:rFonts w:ascii="TeXGyreAdventor" w:eastAsia="Calibri" w:hAnsi="TeXGyreAdventor" w:cs="Tahoma"/>
          <w:color w:val="auto"/>
          <w:sz w:val="20"/>
          <w:szCs w:val="20"/>
        </w:rPr>
        <w:t>Veškeré podrobnosti a zpracování katalogu aktiv jsou uvedeny v příloze 2. Jako aktiva byly brány v potaz tyto položky, které se následně rozpracovávaly v katalogu rizik.</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 xml:space="preserve">zdraví a život žáků </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 xml:space="preserve">zdraví a život pracovníků školy </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majetek hmotný a nehmotný školy</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majetek hmotný a nehmotný zaměstnanců</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majetek hmotný a nehmotný žáků</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majetek hmotný a nehmotný ostatních</w:t>
      </w:r>
    </w:p>
    <w:p w:rsidR="006958A3" w:rsidRPr="009F15BA" w:rsidRDefault="006958A3" w:rsidP="006958A3">
      <w:pPr>
        <w:pStyle w:val="Default"/>
        <w:numPr>
          <w:ilvl w:val="0"/>
          <w:numId w:val="32"/>
        </w:numPr>
        <w:rPr>
          <w:rFonts w:ascii="TeXGyreAdventor" w:hAnsi="TeXGyreAdventor" w:cs="Tahoma"/>
          <w:color w:val="auto"/>
          <w:sz w:val="20"/>
          <w:szCs w:val="20"/>
        </w:rPr>
      </w:pPr>
      <w:r w:rsidRPr="009F15BA">
        <w:rPr>
          <w:rFonts w:ascii="TeXGyreAdventor" w:hAnsi="TeXGyreAdventor" w:cs="Tahoma"/>
          <w:color w:val="auto"/>
          <w:sz w:val="20"/>
          <w:szCs w:val="20"/>
        </w:rPr>
        <w:t xml:space="preserve">areály školy </w:t>
      </w:r>
    </w:p>
    <w:p w:rsidR="006958A3" w:rsidRPr="009F15BA" w:rsidRDefault="006958A3">
      <w:pPr>
        <w:pStyle w:val="Text"/>
        <w:rPr>
          <w:rFonts w:ascii="TeXGyreAdventor" w:hAnsi="TeXGyreAdventor"/>
        </w:rPr>
      </w:pPr>
    </w:p>
    <w:p w:rsidR="006958A3" w:rsidRPr="009F15BA" w:rsidRDefault="006958A3" w:rsidP="006958A3">
      <w:pPr>
        <w:pStyle w:val="Nadpis1"/>
        <w:numPr>
          <w:ilvl w:val="0"/>
          <w:numId w:val="19"/>
        </w:numPr>
        <w:rPr>
          <w:rFonts w:ascii="TeXGyreAdventor" w:hAnsi="TeXGyreAdventor" w:cs="Tahoma"/>
          <w:b/>
          <w:bCs/>
          <w:sz w:val="20"/>
          <w:szCs w:val="20"/>
        </w:rPr>
      </w:pPr>
      <w:bookmarkStart w:id="20" w:name="_Toc491216304"/>
      <w:bookmarkStart w:id="21" w:name="_Toc491285737"/>
      <w:r w:rsidRPr="009F15BA">
        <w:rPr>
          <w:rFonts w:ascii="TeXGyreAdventor" w:hAnsi="TeXGyreAdventor" w:cs="Tahoma"/>
          <w:b/>
          <w:bCs/>
          <w:sz w:val="20"/>
          <w:szCs w:val="20"/>
        </w:rPr>
        <w:t>Katalog rizik</w:t>
      </w:r>
      <w:bookmarkEnd w:id="20"/>
      <w:bookmarkEnd w:id="21"/>
    </w:p>
    <w:p w:rsidR="006958A3" w:rsidRPr="009F15BA" w:rsidRDefault="006958A3" w:rsidP="006958A3">
      <w:pPr>
        <w:rPr>
          <w:rFonts w:ascii="TeXGyreAdventor" w:eastAsia="Calibri" w:hAnsi="TeXGyreAdventor" w:cs="Tahoma"/>
          <w:sz w:val="20"/>
          <w:szCs w:val="20"/>
        </w:rPr>
      </w:pPr>
      <w:r w:rsidRPr="009F15BA">
        <w:rPr>
          <w:rFonts w:ascii="TeXGyreAdventor" w:eastAsia="Calibri" w:hAnsi="TeXGyreAdventor" w:cs="Tahoma"/>
          <w:sz w:val="20"/>
          <w:szCs w:val="20"/>
        </w:rPr>
        <w:t>Základní katalog rizik byl rozdělen do tří okruhů, které byly účelně napojeny na katalog aktiv. Tento katalog rizik je odlišný podkladů při hodnocení rizik prováděných na základě požadavku Zákoníku práce (Zákon 262/2006 Sb. v platném znění).</w:t>
      </w:r>
    </w:p>
    <w:p w:rsidR="006958A3" w:rsidRPr="009F15BA" w:rsidRDefault="006958A3" w:rsidP="006958A3">
      <w:pPr>
        <w:pStyle w:val="Odstavecseseznamem"/>
        <w:numPr>
          <w:ilvl w:val="0"/>
          <w:numId w:val="33"/>
        </w:numPr>
        <w:rPr>
          <w:rFonts w:ascii="TeXGyreAdventor" w:hAnsi="TeXGyreAdventor" w:cs="Tahoma"/>
          <w:b/>
        </w:rPr>
      </w:pPr>
      <w:r w:rsidRPr="009F15BA">
        <w:rPr>
          <w:rFonts w:ascii="TeXGyreAdventor" w:hAnsi="TeXGyreAdventor" w:cs="Tahoma"/>
          <w:b/>
        </w:rPr>
        <w:t>Osoby</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inzultace, verbální útoky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šikana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vydírání, krádeže peněz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sexuální fyzické násilí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fyzické násilí za použití zbraně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fyzické násilí za použití běžných předmětů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fyzické násilí beze zbraně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použití výbušniny nebo pohrůžka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vzetí rukojmí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ohrožování za použití nebezpečných látek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únos, pokus o únos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dopravní nehoda při přecházení mezi areály</w:t>
      </w:r>
    </w:p>
    <w:p w:rsidR="006958A3" w:rsidRPr="009F15BA" w:rsidRDefault="006958A3" w:rsidP="006958A3">
      <w:pPr>
        <w:pStyle w:val="Odstavecseseznamem"/>
        <w:numPr>
          <w:ilvl w:val="0"/>
          <w:numId w:val="33"/>
        </w:numPr>
        <w:rPr>
          <w:rFonts w:ascii="TeXGyreAdventor" w:hAnsi="TeXGyreAdventor" w:cs="Tahoma"/>
          <w:b/>
        </w:rPr>
      </w:pPr>
      <w:r w:rsidRPr="009F15BA">
        <w:rPr>
          <w:rFonts w:ascii="TeXGyreAdventor" w:hAnsi="TeXGyreAdventor" w:cs="Tahoma"/>
          <w:b/>
        </w:rPr>
        <w:t>Majetek</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krádež, příjem kradených věcí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vloupání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loupež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ozbrojená loupež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graffiti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házení kamení nebo jiných předmětů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vandalismus – budovy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vandalismus – bezpečnostní zařízení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lastRenderedPageBreak/>
        <w:t xml:space="preserve">vandalismus – jiná zařízení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vandalismus – osobní vlastnictví </w:t>
      </w:r>
    </w:p>
    <w:p w:rsidR="006958A3" w:rsidRPr="009F15BA" w:rsidRDefault="006958A3" w:rsidP="006958A3">
      <w:pPr>
        <w:pStyle w:val="Odstavecseseznamem"/>
        <w:numPr>
          <w:ilvl w:val="1"/>
          <w:numId w:val="33"/>
        </w:numPr>
        <w:rPr>
          <w:rFonts w:ascii="TeXGyreAdventor" w:hAnsi="TeXGyreAdventor" w:cs="Tahoma"/>
        </w:rPr>
      </w:pPr>
      <w:r w:rsidRPr="009F15BA">
        <w:rPr>
          <w:rFonts w:ascii="TeXGyreAdventor" w:hAnsi="TeXGyreAdventor" w:cs="Tahoma"/>
        </w:rPr>
        <w:t xml:space="preserve">žhářství a pokus o založení požáru </w:t>
      </w:r>
    </w:p>
    <w:p w:rsidR="006958A3" w:rsidRPr="009F15BA" w:rsidRDefault="006958A3" w:rsidP="006958A3">
      <w:pPr>
        <w:pStyle w:val="Odstavecseseznamem"/>
        <w:numPr>
          <w:ilvl w:val="0"/>
          <w:numId w:val="33"/>
        </w:numPr>
        <w:rPr>
          <w:rFonts w:ascii="TeXGyreAdventor" w:hAnsi="TeXGyreAdventor" w:cs="Tahoma"/>
          <w:b/>
        </w:rPr>
      </w:pPr>
      <w:r w:rsidRPr="009F15BA">
        <w:rPr>
          <w:rFonts w:ascii="TeXGyreAdventor" w:hAnsi="TeXGyreAdventor" w:cs="Tahoma"/>
          <w:b/>
        </w:rPr>
        <w:t>Ostatní rizika</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falešné poplachy </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konzumace drog </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obchod s drogami </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vniknutí neoprávněných osob </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nošení zbraní jiných než střelných </w:t>
      </w:r>
    </w:p>
    <w:p w:rsidR="006958A3" w:rsidRPr="009F15BA" w:rsidRDefault="006958A3" w:rsidP="006958A3">
      <w:pPr>
        <w:pStyle w:val="Odstavecseseznamem"/>
        <w:numPr>
          <w:ilvl w:val="1"/>
          <w:numId w:val="33"/>
        </w:numPr>
        <w:rPr>
          <w:rFonts w:ascii="TeXGyreAdventor" w:eastAsia="Calibri" w:hAnsi="TeXGyreAdventor" w:cs="Tahoma"/>
        </w:rPr>
      </w:pPr>
      <w:r w:rsidRPr="009F15BA">
        <w:rPr>
          <w:rFonts w:ascii="TeXGyreAdventor" w:eastAsia="Calibri" w:hAnsi="TeXGyreAdventor" w:cs="Tahoma"/>
        </w:rPr>
        <w:t xml:space="preserve">okupování prostoru </w:t>
      </w:r>
    </w:p>
    <w:p w:rsidR="006958A3" w:rsidRPr="009F15BA" w:rsidRDefault="006958A3" w:rsidP="006958A3">
      <w:pPr>
        <w:rPr>
          <w:rFonts w:ascii="TeXGyreAdventor" w:hAnsi="TeXGyreAdventor"/>
          <w:sz w:val="20"/>
          <w:szCs w:val="20"/>
        </w:rPr>
      </w:pPr>
    </w:p>
    <w:p w:rsidR="006958A3" w:rsidRPr="009F15BA" w:rsidRDefault="006958A3">
      <w:pPr>
        <w:pStyle w:val="Text"/>
        <w:rPr>
          <w:rFonts w:ascii="TeXGyreAdventor" w:hAnsi="TeXGyreAdventor"/>
        </w:rPr>
      </w:pPr>
    </w:p>
    <w:p w:rsidR="006958A3" w:rsidRPr="009F15BA" w:rsidRDefault="006958A3" w:rsidP="006958A3">
      <w:pPr>
        <w:pStyle w:val="Nadpis1"/>
        <w:numPr>
          <w:ilvl w:val="0"/>
          <w:numId w:val="19"/>
        </w:numPr>
        <w:rPr>
          <w:rFonts w:ascii="TeXGyreAdventor" w:hAnsi="TeXGyreAdventor" w:cs="Tahoma"/>
          <w:b/>
          <w:bCs/>
          <w:sz w:val="20"/>
          <w:szCs w:val="20"/>
        </w:rPr>
      </w:pPr>
      <w:bookmarkStart w:id="22" w:name="_Toc491216305"/>
      <w:bookmarkStart w:id="23" w:name="_Toc491285738"/>
      <w:r w:rsidRPr="009F15BA">
        <w:rPr>
          <w:rFonts w:ascii="TeXGyreAdventor" w:hAnsi="TeXGyreAdventor" w:cs="Tahoma"/>
          <w:b/>
          <w:bCs/>
          <w:sz w:val="20"/>
          <w:szCs w:val="20"/>
        </w:rPr>
        <w:t>Analýza rizik</w:t>
      </w:r>
      <w:bookmarkEnd w:id="22"/>
      <w:bookmarkEnd w:id="23"/>
    </w:p>
    <w:p w:rsidR="006958A3" w:rsidRPr="009F15BA" w:rsidRDefault="006958A3" w:rsidP="0061267E">
      <w:pPr>
        <w:jc w:val="both"/>
        <w:rPr>
          <w:rFonts w:ascii="TeXGyreAdventor" w:eastAsia="Calibri" w:hAnsi="TeXGyreAdventor" w:cs="Tahoma"/>
          <w:sz w:val="20"/>
          <w:szCs w:val="20"/>
        </w:rPr>
      </w:pPr>
      <w:r w:rsidRPr="009F15BA">
        <w:rPr>
          <w:rFonts w:ascii="TeXGyreAdventor" w:eastAsia="Calibri" w:hAnsi="TeXGyreAdventor" w:cs="Tahoma"/>
          <w:sz w:val="20"/>
          <w:szCs w:val="20"/>
        </w:rPr>
        <w:t>Tato analýza rizik vychází z podkladů ČSN 73 4400 a je odlišná od hodnocení rizik prováděných na základě požadavku Zákoníku práce (Zákon 262/2006 Sb. v platném znění). Závěry z této analýzy doplňují již zpracované a průběžně doplňované dokumenty BOZP zahrnující a hodnotící rizika.</w:t>
      </w:r>
      <w:r w:rsidR="0061267E" w:rsidRPr="009F15BA">
        <w:rPr>
          <w:rFonts w:ascii="TeXGyreAdventor" w:eastAsia="Calibri" w:hAnsi="TeXGyreAdventor" w:cs="Tahoma"/>
          <w:sz w:val="20"/>
          <w:szCs w:val="20"/>
        </w:rPr>
        <w:t xml:space="preserve"> Vyhodnocení provedeno v příloze č. 1</w:t>
      </w:r>
    </w:p>
    <w:p w:rsidR="006958A3" w:rsidRPr="009F15BA" w:rsidRDefault="006958A3" w:rsidP="006958A3">
      <w:pPr>
        <w:pStyle w:val="Nadpis2"/>
        <w:rPr>
          <w:rFonts w:ascii="TeXGyreAdventor" w:hAnsi="TeXGyreAdventor"/>
          <w:sz w:val="20"/>
        </w:rPr>
      </w:pPr>
      <w:bookmarkStart w:id="24" w:name="_Toc491216306"/>
      <w:bookmarkStart w:id="25" w:name="_Toc491285739"/>
      <w:r w:rsidRPr="009F15BA">
        <w:rPr>
          <w:rFonts w:ascii="TeXGyreAdventor" w:hAnsi="TeXGyreAdventor"/>
          <w:sz w:val="20"/>
        </w:rPr>
        <w:t>Pravděpodobnost</w:t>
      </w:r>
      <w:bookmarkEnd w:id="24"/>
      <w:bookmarkEnd w:id="2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59"/>
        <w:gridCol w:w="2234"/>
        <w:gridCol w:w="5989"/>
      </w:tblGrid>
      <w:tr w:rsidR="006958A3" w:rsidRPr="009F15BA" w:rsidTr="006958A3">
        <w:trPr>
          <w:trHeight w:val="265"/>
        </w:trPr>
        <w:tc>
          <w:tcPr>
            <w:tcW w:w="4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Stupeň</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Pravděpodobnost</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Frekvence vzniku</w:t>
            </w:r>
          </w:p>
        </w:tc>
      </w:tr>
      <w:tr w:rsidR="006958A3" w:rsidRPr="009F15BA" w:rsidTr="006958A3">
        <w:trPr>
          <w:trHeight w:val="259"/>
        </w:trPr>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1</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Nepravděpodobná</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 bezpečnostnímu incidentu téměř nedochází, výskyt události se blíží 0.</w:t>
            </w:r>
          </w:p>
        </w:tc>
      </w:tr>
      <w:tr w:rsidR="006958A3" w:rsidRPr="009F15BA" w:rsidTr="006958A3">
        <w:trPr>
          <w:trHeight w:val="461"/>
        </w:trPr>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2</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Málo pravděpodobná (nahodilá)</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 bezpečnostnímu incidentu dochází velice zřídka, jsou známy obdobné případy, jedná se spíše o nahodilý výskyt.</w:t>
            </w:r>
          </w:p>
        </w:tc>
      </w:tr>
      <w:tr w:rsidR="006958A3" w:rsidRPr="009F15BA" w:rsidTr="006958A3">
        <w:trPr>
          <w:trHeight w:val="415"/>
        </w:trPr>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3</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Pravděpodobná</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 bezpečnostnímu incidentu dochází, jsou známy obdobné případy, jedná se spíše o náhodný výskyt.</w:t>
            </w:r>
          </w:p>
        </w:tc>
      </w:tr>
      <w:tr w:rsidR="006958A3" w:rsidRPr="009F15BA" w:rsidTr="006958A3">
        <w:trPr>
          <w:trHeight w:val="259"/>
        </w:trPr>
        <w:tc>
          <w:tcPr>
            <w:tcW w:w="473"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4</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Velmi pravděpodobná</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 bezpečnostnímu incidentu dochází často, jedná se o časté ohrožení.</w:t>
            </w:r>
          </w:p>
        </w:tc>
      </w:tr>
      <w:tr w:rsidR="006958A3" w:rsidRPr="009F15BA" w:rsidTr="006958A3">
        <w:trPr>
          <w:trHeight w:val="478"/>
        </w:trPr>
        <w:tc>
          <w:tcPr>
            <w:tcW w:w="4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5</w:t>
            </w:r>
          </w:p>
        </w:tc>
        <w:tc>
          <w:tcPr>
            <w:tcW w:w="1230"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Vysoce pravděpodobná (trvalá)</w:t>
            </w:r>
          </w:p>
        </w:tc>
        <w:tc>
          <w:tcPr>
            <w:tcW w:w="329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 bezpečnostnímu incidentu dochází velice často. Je pravděpodobný opakovaný výskyt události, nepřetržité ohrožení.</w:t>
            </w:r>
          </w:p>
        </w:tc>
      </w:tr>
    </w:tbl>
    <w:p w:rsidR="006958A3" w:rsidRPr="009F15BA" w:rsidRDefault="006958A3" w:rsidP="006958A3">
      <w:pPr>
        <w:pStyle w:val="Nadpis2"/>
        <w:rPr>
          <w:rFonts w:ascii="TeXGyreAdventor" w:hAnsi="TeXGyreAdventor" w:cs="Calibri"/>
          <w:sz w:val="20"/>
        </w:rPr>
      </w:pPr>
      <w:bookmarkStart w:id="26" w:name="_Toc491216307"/>
      <w:bookmarkStart w:id="27" w:name="_Toc491285740"/>
      <w:r w:rsidRPr="009F15BA">
        <w:rPr>
          <w:rFonts w:ascii="TeXGyreAdventor" w:hAnsi="TeXGyreAdventor"/>
          <w:sz w:val="20"/>
        </w:rPr>
        <w:t>zranitelnost aktiva</w:t>
      </w:r>
      <w:bookmarkEnd w:id="26"/>
      <w:bookmarkEnd w:id="2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2"/>
        <w:gridCol w:w="1002"/>
        <w:gridCol w:w="5224"/>
        <w:gridCol w:w="2354"/>
      </w:tblGrid>
      <w:tr w:rsidR="006958A3" w:rsidRPr="009F15BA" w:rsidTr="006958A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Lokalita</w:t>
            </w: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ZL1</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Lokalita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Vesnice</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Malé město </w:t>
            </w:r>
            <w:r w:rsidRPr="009F15BA">
              <w:rPr>
                <w:rFonts w:ascii="TeXGyreAdventor" w:hAnsi="TeXGyreAdventor" w:cs="Calibri"/>
                <w:color w:val="0070C0"/>
                <w:sz w:val="20"/>
                <w:szCs w:val="20"/>
                <w:lang w:eastAsia="en-US"/>
              </w:rPr>
              <w:t>(Jablonec n. N. – statutární město)</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Okraje velkého města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Vzdálená izolovaná místa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Vnitřní velké město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ZL2</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Charakteristika sousedství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dobře udržované</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Dobře udržované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Průměrně udržované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Nedostatečně udržované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Zchátralé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ZL3</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Přítomnost v lokalitě</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Trvale obydleny</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Trvale obydleny s výjimkami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Přechodně obývané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Neobydleny s výjimkami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Neobydleny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Suma hodnot</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Počet hodnocených sledovaných parametrů</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r>
      <w:tr w:rsidR="006958A3" w:rsidRPr="009F15BA" w:rsidTr="006958A3">
        <w:trPr>
          <w:trHeight w:val="315"/>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Výsledek posouzení</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0</w:t>
            </w:r>
          </w:p>
        </w:tc>
      </w:tr>
      <w:tr w:rsidR="006958A3" w:rsidRPr="009F15BA" w:rsidTr="006958A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Perimetr a objekt</w:t>
            </w: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ZPO1</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Viditelnost pro procházející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Všechny venkovní stěny plně viditelné</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Zranitelné části pláště plně viditelné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Jedna nebo více zranitelných stěn objektu jsou viditelné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je viditelný z velké vzdálenosti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zcela skryt pro pozorovatele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ZPO2</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Přístup pro pěší a vozidla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Velice obtížný</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Obtížný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Přiměřený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Snadný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Velice snadný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ZPO3</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Kvalita oplocení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vysoká</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Vysoká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Nedostatečná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Neexistuje (žádné oplocení)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ZPO4</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Osvětlení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a přilehlé plochy jsou velmi dobře osvětleny</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a přilehlé plochy dobře osvětleny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dobře, ale přilehlé plochy perimetru špatně osvětleny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a perimetr částečně osvětlený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Objekt a perimetr neosvětlený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ZPO5</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Vjezd</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Jeden přístup z obousměrné komunikace</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Jeden hlavní přístup a jeden vedlejší (technický přístup) z jedné obousměrné komunikace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Více přístupů z jedné obousměrné komunikace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Více přístupů včetně vedlejších z několika obousměrných komunikací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Více přístupů včetně vedlejších z několika komunikací, v blízkosti křižovatky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Suma hodnot</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Počet hodnocených sledovaných parametrů</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r>
      <w:tr w:rsidR="006958A3" w:rsidRPr="009F15BA" w:rsidTr="006958A3">
        <w:trPr>
          <w:trHeight w:val="315"/>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Výsledek posouzení</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0</w:t>
            </w:r>
          </w:p>
        </w:tc>
      </w:tr>
      <w:tr w:rsidR="006958A3" w:rsidRPr="009F15BA" w:rsidTr="006958A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Provoz objektu</w:t>
            </w: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ZP1</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Provoz objektu</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Denní, večerní, víkendová a sváteční</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Denní, večerní, víkendová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Denní, večerní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Denní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Omezenou část dne (ranní provoz)</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Suma hodnot</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Počet hodnocených sledovaných parametrů</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r>
      <w:tr w:rsidR="006958A3" w:rsidRPr="009F15BA" w:rsidTr="006958A3">
        <w:trPr>
          <w:trHeight w:val="315"/>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Výsledek posouzení</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0</w:t>
            </w:r>
          </w:p>
        </w:tc>
      </w:tr>
      <w:tr w:rsidR="006958A3" w:rsidRPr="009F15BA" w:rsidTr="006958A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Stav zabezpečení</w:t>
            </w: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ZSZ1</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Konstrukce</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Zděná z cihel (kombinace kamene, betonu a cihel)</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Zděná z lehkých materiálů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Dřevěná nebo jiné lehké materiály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Přechodná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Mobilní nebo přechodná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ZSZ2</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Odolnost střechy</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vysoká (betonová terasovitá střecha) bez přístupu z okolních budov</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Vysoká (sedlová střecha) bez přístupu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Průměrná (asfaltové pláty, břidlice atp.) bez možnosti přímého vstupu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Nízká dosažitelná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nízká (vlnitý plech), lehce dosažitelná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ZSZ3</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Odolnost venkovních dveří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vysoká odolnost</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Vysoká odolnost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Nízká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nízká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ZSZ4</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Okna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vysoká odolnost</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Vysoká odolnost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Nízká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Velmi nízká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ZSZ5</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Typ zabezpečení objektu</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Kvalitní systém zabezpečení objektu včetně přenosu poplachu na DPPC (Dohledové a Poplachové Přijímací Centrum)</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Kvalitní systém zabezpečení objektu</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Průměrné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Základní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Žádné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ZSZ6</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Kontrola vstupu venkovních dveří</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Uzamčené s přístupovým systémem</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Uzamčené (stále)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Uzamčené v části dne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Uzamčené jen někdy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Neuzamčené</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ZSZ7</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Úroveň dohledu</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24 hodinový dohled</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Dohled u vchodů a vjezdů i částečně v noční době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Dohled u vchodů a vjezdů v denní době</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Omezený dohled u vchodů a vjezdů</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Žádná</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44" w:type="pct"/>
            <w:vMerge w:val="restart"/>
            <w:tcBorders>
              <w:top w:val="single" w:sz="4" w:space="0" w:color="auto"/>
              <w:left w:val="single" w:sz="4" w:space="0" w:color="auto"/>
              <w:bottom w:val="single" w:sz="4" w:space="0" w:color="auto"/>
              <w:right w:val="single" w:sz="4" w:space="0" w:color="auto"/>
            </w:tcBorders>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ZSZ8</w:t>
            </w:r>
          </w:p>
        </w:tc>
        <w:tc>
          <w:tcPr>
            <w:tcW w:w="4656"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Kamerový systém</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Hodnota</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Slovní popis</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i/>
                <w:iCs/>
                <w:color w:val="000000"/>
                <w:sz w:val="20"/>
                <w:szCs w:val="20"/>
                <w:lang w:eastAsia="en-US"/>
              </w:rPr>
            </w:pPr>
            <w:r w:rsidRPr="009F15BA">
              <w:rPr>
                <w:rFonts w:ascii="TeXGyreAdventor" w:hAnsi="TeXGyreAdventor" w:cs="Calibri"/>
                <w:i/>
                <w:iCs/>
                <w:color w:val="000000"/>
                <w:sz w:val="20"/>
                <w:szCs w:val="20"/>
                <w:lang w:eastAsia="en-US"/>
              </w:rPr>
              <w:t>Vybraná hodnota</w:t>
            </w: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1</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Trvalý dohled na celý plášť budovy, vchody a vjezdy</w:t>
            </w:r>
          </w:p>
        </w:tc>
        <w:tc>
          <w:tcPr>
            <w:tcW w:w="1287" w:type="pct"/>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 </w:t>
            </w: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 omezenou dobu dohled na celý plášť budovy, vchody a vjezdy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Trvalý dohled na strategické části pláště budovy a vchody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 omezenou dobu dohled na strategické části pláště budovy a vchody</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c>
          <w:tcPr>
            <w:tcW w:w="516"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5</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Žádný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Suma hodnot</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r w:rsidR="006958A3" w:rsidRPr="009F15BA" w:rsidTr="006958A3">
        <w:trPr>
          <w:trHeight w:val="300"/>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Počet hodnocených sledovaných parametrů</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8</w:t>
            </w:r>
          </w:p>
        </w:tc>
      </w:tr>
      <w:tr w:rsidR="006958A3" w:rsidRPr="009F15BA" w:rsidTr="006958A3">
        <w:trPr>
          <w:trHeight w:val="315"/>
        </w:trPr>
        <w:tc>
          <w:tcPr>
            <w:tcW w:w="3713" w:type="pct"/>
            <w:gridSpan w:val="3"/>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Výsledek posouzení</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0</w:t>
            </w:r>
          </w:p>
        </w:tc>
      </w:tr>
      <w:tr w:rsidR="006958A3" w:rsidRPr="009F15BA" w:rsidTr="006958A3">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F2F2F2"/>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Celkové hodnocení zranitelnosti</w:t>
            </w:r>
          </w:p>
        </w:tc>
      </w:tr>
      <w:tr w:rsidR="006958A3" w:rsidRPr="009F15BA" w:rsidTr="006958A3">
        <w:trPr>
          <w:trHeight w:val="300"/>
        </w:trPr>
        <w:tc>
          <w:tcPr>
            <w:tcW w:w="86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Vyhodnocení zranitelnosti</w:t>
            </w: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Suma stěžejních parametrů (hodnot)</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r w:rsidR="006958A3" w:rsidRPr="009F15BA" w:rsidTr="006958A3">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Počet stěžejních parametrů</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4</w:t>
            </w:r>
          </w:p>
        </w:tc>
      </w:tr>
      <w:tr w:rsidR="006958A3" w:rsidRPr="009F15BA" w:rsidTr="006958A3">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Výsledná hodnota zranitelnosti</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0,00</w:t>
            </w:r>
          </w:p>
        </w:tc>
      </w:tr>
      <w:tr w:rsidR="006958A3" w:rsidRPr="009F15BA" w:rsidTr="006958A3">
        <w:trPr>
          <w:trHeight w:val="30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p>
        </w:tc>
        <w:tc>
          <w:tcPr>
            <w:tcW w:w="2853"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Zaokrouhlená hodnota zranitelnosti (celé číslo)</w:t>
            </w:r>
          </w:p>
        </w:tc>
        <w:tc>
          <w:tcPr>
            <w:tcW w:w="1287" w:type="pct"/>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jc w:val="right"/>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0</w:t>
            </w:r>
          </w:p>
        </w:tc>
      </w:tr>
    </w:tbl>
    <w:p w:rsidR="006958A3" w:rsidRPr="009F15BA" w:rsidRDefault="006958A3" w:rsidP="006958A3">
      <w:pPr>
        <w:pStyle w:val="Nadpis2"/>
        <w:rPr>
          <w:rFonts w:ascii="TeXGyreAdventor" w:hAnsi="TeXGyreAdventor" w:cs="Calibri"/>
          <w:sz w:val="20"/>
        </w:rPr>
      </w:pPr>
      <w:bookmarkStart w:id="28" w:name="_Toc491216308"/>
      <w:bookmarkStart w:id="29" w:name="_Toc491285741"/>
      <w:r w:rsidRPr="009F15BA">
        <w:rPr>
          <w:rFonts w:ascii="TeXGyreAdventor" w:hAnsi="TeXGyreAdventor"/>
          <w:sz w:val="20"/>
        </w:rPr>
        <w:t>závažnost následků</w:t>
      </w:r>
      <w:bookmarkEnd w:id="28"/>
      <w:bookmarkEnd w:id="2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6"/>
        <w:gridCol w:w="2190"/>
        <w:gridCol w:w="5946"/>
      </w:tblGrid>
      <w:tr w:rsidR="006958A3" w:rsidRPr="009F15BA" w:rsidTr="006958A3">
        <w:trPr>
          <w:trHeight w:val="606"/>
        </w:trPr>
        <w:tc>
          <w:tcPr>
            <w:tcW w:w="476"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Stupeň</w:t>
            </w:r>
          </w:p>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kategorie</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Následek</w:t>
            </w:r>
          </w:p>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(důsledek)</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Popis následků (důsledků, závažnosti)</w:t>
            </w:r>
          </w:p>
        </w:tc>
      </w:tr>
      <w:tr w:rsidR="006958A3" w:rsidRPr="009F15BA" w:rsidTr="006958A3">
        <w:trPr>
          <w:trHeight w:val="532"/>
        </w:trPr>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1</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Zanedbatelný</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 xml:space="preserve">Malý delikt, bez následků na zdraví a životech, škodách na majetku nepřesahující hodnotu </w:t>
            </w:r>
            <w:r w:rsidRPr="009F15BA">
              <w:rPr>
                <w:rFonts w:ascii="TeXGyreAdventor" w:hAnsi="TeXGyreAdventor"/>
                <w:b/>
                <w:sz w:val="20"/>
                <w:szCs w:val="20"/>
                <w:lang w:eastAsia="en-US"/>
              </w:rPr>
              <w:t>5000 Kč</w:t>
            </w:r>
            <w:r w:rsidRPr="009F15BA">
              <w:rPr>
                <w:rFonts w:ascii="TeXGyreAdventor" w:hAnsi="TeXGyreAdventor"/>
                <w:sz w:val="20"/>
                <w:szCs w:val="20"/>
                <w:lang w:eastAsia="en-US"/>
              </w:rPr>
              <w:t>.</w:t>
            </w:r>
          </w:p>
        </w:tc>
      </w:tr>
      <w:tr w:rsidR="006958A3" w:rsidRPr="009F15BA" w:rsidTr="006958A3">
        <w:trPr>
          <w:trHeight w:val="532"/>
        </w:trPr>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2</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Nepatrný</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 xml:space="preserve">Střední delikt, lze očekávat nepatrné následky na zdraví a životech, mírná škoda na majetku nepřesahující hodnotu </w:t>
            </w:r>
            <w:r w:rsidRPr="009F15BA">
              <w:rPr>
                <w:rFonts w:ascii="TeXGyreAdventor" w:hAnsi="TeXGyreAdventor"/>
                <w:b/>
                <w:sz w:val="20"/>
                <w:szCs w:val="20"/>
                <w:lang w:eastAsia="en-US"/>
              </w:rPr>
              <w:t>25 000 Kč</w:t>
            </w:r>
            <w:r w:rsidRPr="009F15BA">
              <w:rPr>
                <w:rFonts w:ascii="TeXGyreAdventor" w:hAnsi="TeXGyreAdventor"/>
                <w:sz w:val="20"/>
                <w:szCs w:val="20"/>
                <w:lang w:eastAsia="en-US"/>
              </w:rPr>
              <w:t>.</w:t>
            </w:r>
          </w:p>
        </w:tc>
      </w:tr>
      <w:tr w:rsidR="006958A3" w:rsidRPr="009F15BA" w:rsidTr="006958A3">
        <w:trPr>
          <w:trHeight w:val="532"/>
        </w:trPr>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3</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Vyšší</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 xml:space="preserve">Vyšší delikt, lze očekávat vážnější následky na zdraví a životech, vyšší škoda na majetku nepřesahující hodnotu </w:t>
            </w:r>
            <w:r w:rsidRPr="009F15BA">
              <w:rPr>
                <w:rFonts w:ascii="TeXGyreAdventor" w:hAnsi="TeXGyreAdventor"/>
                <w:b/>
                <w:sz w:val="20"/>
                <w:szCs w:val="20"/>
                <w:lang w:eastAsia="en-US"/>
              </w:rPr>
              <w:t>125 000 Kč</w:t>
            </w:r>
            <w:r w:rsidRPr="009F15BA">
              <w:rPr>
                <w:rFonts w:ascii="TeXGyreAdventor" w:hAnsi="TeXGyreAdventor"/>
                <w:sz w:val="20"/>
                <w:szCs w:val="20"/>
                <w:lang w:eastAsia="en-US"/>
              </w:rPr>
              <w:t>.</w:t>
            </w:r>
          </w:p>
        </w:tc>
      </w:tr>
      <w:tr w:rsidR="006958A3" w:rsidRPr="009F15BA" w:rsidTr="006958A3">
        <w:trPr>
          <w:trHeight w:val="539"/>
        </w:trPr>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4</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Rozsáhlý</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 xml:space="preserve">Těžký delikt, lze očekávat vysoké následky na zdraví a životech, rozsáhlá škoda na majetku nepřesahující hodnotu </w:t>
            </w:r>
            <w:r w:rsidRPr="009F15BA">
              <w:rPr>
                <w:rFonts w:ascii="TeXGyreAdventor" w:hAnsi="TeXGyreAdventor"/>
                <w:b/>
                <w:sz w:val="20"/>
                <w:szCs w:val="20"/>
                <w:lang w:eastAsia="en-US"/>
              </w:rPr>
              <w:t>500 000 Kč</w:t>
            </w:r>
            <w:r w:rsidRPr="009F15BA">
              <w:rPr>
                <w:rFonts w:ascii="TeXGyreAdventor" w:hAnsi="TeXGyreAdventor"/>
                <w:sz w:val="20"/>
                <w:szCs w:val="20"/>
                <w:lang w:eastAsia="en-US"/>
              </w:rPr>
              <w:t>.</w:t>
            </w:r>
          </w:p>
        </w:tc>
      </w:tr>
      <w:tr w:rsidR="006958A3" w:rsidRPr="009F15BA" w:rsidTr="006958A3">
        <w:trPr>
          <w:trHeight w:val="543"/>
        </w:trPr>
        <w:tc>
          <w:tcPr>
            <w:tcW w:w="47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sz w:val="20"/>
                <w:szCs w:val="20"/>
                <w:lang w:eastAsia="en-US"/>
              </w:rPr>
            </w:pPr>
            <w:r w:rsidRPr="009F15BA">
              <w:rPr>
                <w:rFonts w:ascii="TeXGyreAdventor" w:hAnsi="TeXGyreAdventor"/>
                <w:sz w:val="20"/>
                <w:szCs w:val="20"/>
                <w:lang w:eastAsia="en-US"/>
              </w:rPr>
              <w:t>5</w:t>
            </w:r>
          </w:p>
        </w:tc>
        <w:tc>
          <w:tcPr>
            <w:tcW w:w="122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Kritický</w:t>
            </w:r>
          </w:p>
        </w:tc>
        <w:tc>
          <w:tcPr>
            <w:tcW w:w="3295"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rPr>
                <w:rFonts w:ascii="TeXGyreAdventor" w:hAnsi="TeXGyreAdventor"/>
                <w:sz w:val="20"/>
                <w:szCs w:val="20"/>
                <w:lang w:eastAsia="en-US"/>
              </w:rPr>
            </w:pPr>
            <w:r w:rsidRPr="009F15BA">
              <w:rPr>
                <w:rFonts w:ascii="TeXGyreAdventor" w:hAnsi="TeXGyreAdventor"/>
                <w:sz w:val="20"/>
                <w:szCs w:val="20"/>
                <w:lang w:eastAsia="en-US"/>
              </w:rPr>
              <w:t xml:space="preserve">Velmi těžký delikt až kritický, lze očekávat velmi vysoké následky na zdraví a životech, kritická škoda na majetku přesahující hodnotu </w:t>
            </w:r>
            <w:r w:rsidRPr="009F15BA">
              <w:rPr>
                <w:rFonts w:ascii="TeXGyreAdventor" w:hAnsi="TeXGyreAdventor"/>
                <w:b/>
                <w:sz w:val="20"/>
                <w:szCs w:val="20"/>
                <w:lang w:eastAsia="en-US"/>
              </w:rPr>
              <w:t>500 000 Kč</w:t>
            </w:r>
            <w:r w:rsidRPr="009F15BA">
              <w:rPr>
                <w:rFonts w:ascii="TeXGyreAdventor" w:hAnsi="TeXGyreAdventor"/>
                <w:sz w:val="20"/>
                <w:szCs w:val="20"/>
                <w:lang w:eastAsia="en-US"/>
              </w:rPr>
              <w:t>.</w:t>
            </w:r>
          </w:p>
        </w:tc>
      </w:tr>
    </w:tbl>
    <w:p w:rsidR="006958A3" w:rsidRPr="009F15BA" w:rsidRDefault="006958A3" w:rsidP="006958A3">
      <w:pPr>
        <w:pStyle w:val="Nadpis2"/>
        <w:rPr>
          <w:rFonts w:ascii="TeXGyreAdventor" w:hAnsi="TeXGyreAdventor" w:cs="Calibri"/>
          <w:sz w:val="20"/>
        </w:rPr>
      </w:pPr>
      <w:bookmarkStart w:id="30" w:name="_Toc491216309"/>
      <w:bookmarkStart w:id="31" w:name="_Toc491285742"/>
      <w:r w:rsidRPr="009F15BA">
        <w:rPr>
          <w:rFonts w:ascii="TeXGyreAdventor" w:hAnsi="TeXGyreAdventor"/>
          <w:sz w:val="20"/>
        </w:rPr>
        <w:t>úroveň (míra) rizika</w:t>
      </w:r>
      <w:bookmarkEnd w:id="30"/>
      <w:bookmarkEnd w:id="3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66"/>
        <w:gridCol w:w="2220"/>
        <w:gridCol w:w="3596"/>
      </w:tblGrid>
      <w:tr w:rsidR="006958A3" w:rsidRPr="009F15BA" w:rsidTr="006958A3">
        <w:trPr>
          <w:trHeight w:val="343"/>
        </w:trPr>
        <w:tc>
          <w:tcPr>
            <w:tcW w:w="17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Míra (úroveň) rizika</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Rozsah úrovně rizika</w:t>
            </w:r>
          </w:p>
        </w:tc>
        <w:tc>
          <w:tcPr>
            <w:tcW w:w="198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Míra rizika</w:t>
            </w:r>
          </w:p>
        </w:tc>
      </w:tr>
      <w:tr w:rsidR="006958A3" w:rsidRPr="009F15BA" w:rsidTr="006958A3">
        <w:trPr>
          <w:trHeight w:val="329"/>
        </w:trPr>
        <w:tc>
          <w:tcPr>
            <w:tcW w:w="17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lastRenderedPageBreak/>
              <w:t>Velmi vysoká</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&lt;80; 125&gt;</w:t>
            </w:r>
          </w:p>
        </w:tc>
        <w:tc>
          <w:tcPr>
            <w:tcW w:w="1980" w:type="pct"/>
            <w:vMerge w:val="restart"/>
            <w:tcBorders>
              <w:top w:val="single" w:sz="4" w:space="0" w:color="auto"/>
              <w:left w:val="single" w:sz="4" w:space="0" w:color="auto"/>
              <w:bottom w:val="single" w:sz="4" w:space="0" w:color="auto"/>
              <w:right w:val="single" w:sz="4" w:space="0" w:color="auto"/>
            </w:tcBorders>
            <w:shd w:val="clear" w:color="auto" w:fill="FF0000"/>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color w:val="FFFFFF"/>
                <w:sz w:val="20"/>
                <w:szCs w:val="20"/>
                <w:lang w:eastAsia="en-US"/>
              </w:rPr>
              <w:t>Nepřijatelná</w:t>
            </w:r>
          </w:p>
        </w:tc>
      </w:tr>
      <w:tr w:rsidR="006958A3" w:rsidRPr="009F15BA" w:rsidTr="006958A3">
        <w:trPr>
          <w:trHeight w:val="332"/>
        </w:trPr>
        <w:tc>
          <w:tcPr>
            <w:tcW w:w="17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Vysoká</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&lt;36; 79&gt;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Arial"/>
                <w:b/>
                <w:sz w:val="20"/>
                <w:szCs w:val="20"/>
                <w:lang w:eastAsia="en-US"/>
              </w:rPr>
            </w:pPr>
          </w:p>
        </w:tc>
      </w:tr>
      <w:tr w:rsidR="006958A3" w:rsidRPr="009F15BA" w:rsidTr="006958A3">
        <w:trPr>
          <w:trHeight w:val="332"/>
        </w:trPr>
        <w:tc>
          <w:tcPr>
            <w:tcW w:w="1798"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Střední</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bottom"/>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&lt;16; 35&gt;</w:t>
            </w:r>
          </w:p>
        </w:tc>
        <w:tc>
          <w:tcPr>
            <w:tcW w:w="1980" w:type="pct"/>
            <w:tcBorders>
              <w:top w:val="single" w:sz="4" w:space="0" w:color="auto"/>
              <w:left w:val="single" w:sz="4" w:space="0" w:color="auto"/>
              <w:bottom w:val="single" w:sz="4" w:space="0" w:color="auto"/>
              <w:right w:val="single" w:sz="4" w:space="0" w:color="auto"/>
            </w:tcBorders>
            <w:shd w:val="clear" w:color="auto" w:fill="FFC000"/>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Podmínečně přijatelná</w:t>
            </w:r>
          </w:p>
        </w:tc>
      </w:tr>
      <w:tr w:rsidR="006958A3" w:rsidRPr="009F15BA" w:rsidTr="006958A3">
        <w:trPr>
          <w:trHeight w:val="332"/>
        </w:trPr>
        <w:tc>
          <w:tcPr>
            <w:tcW w:w="17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Nízká</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&lt;5; 15&gt;</w:t>
            </w:r>
          </w:p>
        </w:tc>
        <w:tc>
          <w:tcPr>
            <w:tcW w:w="1980" w:type="pct"/>
            <w:vMerge w:val="restart"/>
            <w:tcBorders>
              <w:top w:val="single" w:sz="4" w:space="0" w:color="auto"/>
              <w:left w:val="single" w:sz="4" w:space="0" w:color="auto"/>
              <w:bottom w:val="single" w:sz="4" w:space="0" w:color="auto"/>
              <w:right w:val="single" w:sz="4" w:space="0" w:color="auto"/>
            </w:tcBorders>
            <w:shd w:val="clear" w:color="auto" w:fill="92D050"/>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Přijatelná</w:t>
            </w:r>
          </w:p>
        </w:tc>
      </w:tr>
      <w:tr w:rsidR="006958A3" w:rsidRPr="009F15BA" w:rsidTr="006958A3">
        <w:trPr>
          <w:trHeight w:val="343"/>
        </w:trPr>
        <w:tc>
          <w:tcPr>
            <w:tcW w:w="17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Velmi nízká</w:t>
            </w:r>
          </w:p>
        </w:tc>
        <w:tc>
          <w:tcPr>
            <w:tcW w:w="12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958A3" w:rsidRPr="009F15BA" w:rsidRDefault="006958A3">
            <w:pPr>
              <w:spacing w:line="276" w:lineRule="auto"/>
              <w:jc w:val="center"/>
              <w:rPr>
                <w:rFonts w:ascii="TeXGyreAdventor" w:hAnsi="TeXGyreAdventor"/>
                <w:b/>
                <w:sz w:val="20"/>
                <w:szCs w:val="20"/>
                <w:lang w:eastAsia="en-US"/>
              </w:rPr>
            </w:pPr>
            <w:r w:rsidRPr="009F15BA">
              <w:rPr>
                <w:rFonts w:ascii="TeXGyreAdventor" w:hAnsi="TeXGyreAdventor"/>
                <w:b/>
                <w:sz w:val="20"/>
                <w:szCs w:val="20"/>
                <w:lang w:eastAsia="en-US"/>
              </w:rPr>
              <w:t>&lt;1; 4&gt;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958A3" w:rsidRPr="009F15BA" w:rsidRDefault="006958A3">
            <w:pPr>
              <w:spacing w:line="276" w:lineRule="auto"/>
              <w:rPr>
                <w:rFonts w:ascii="TeXGyreAdventor" w:hAnsi="TeXGyreAdventor" w:cs="Arial"/>
                <w:b/>
                <w:sz w:val="20"/>
                <w:szCs w:val="20"/>
                <w:lang w:eastAsia="en-US"/>
              </w:rPr>
            </w:pPr>
          </w:p>
        </w:tc>
      </w:tr>
    </w:tbl>
    <w:p w:rsidR="00CD0624" w:rsidRPr="009F15BA" w:rsidRDefault="00CD0624" w:rsidP="006958A3">
      <w:pPr>
        <w:pStyle w:val="Nadpis1"/>
        <w:rPr>
          <w:rFonts w:ascii="TeXGyreAdventor" w:hAnsi="TeXGyreAdventor"/>
          <w:sz w:val="20"/>
          <w:szCs w:val="20"/>
        </w:rPr>
      </w:pPr>
      <w:bookmarkStart w:id="32" w:name="_Toc491216310"/>
    </w:p>
    <w:p w:rsidR="006958A3" w:rsidRPr="009F15BA" w:rsidRDefault="006958A3" w:rsidP="006958A3">
      <w:pPr>
        <w:pStyle w:val="Nadpis1"/>
        <w:rPr>
          <w:rFonts w:ascii="TeXGyreAdventor" w:eastAsia="Calibri" w:hAnsi="TeXGyreAdventor" w:cs="Tahoma"/>
          <w:b/>
          <w:sz w:val="20"/>
          <w:szCs w:val="20"/>
        </w:rPr>
      </w:pPr>
      <w:bookmarkStart w:id="33" w:name="_Toc491285743"/>
      <w:r w:rsidRPr="009F15BA">
        <w:rPr>
          <w:rFonts w:ascii="TeXGyreAdventor" w:eastAsia="Calibri" w:hAnsi="TeXGyreAdventor" w:cs="Tahoma"/>
          <w:b/>
          <w:sz w:val="20"/>
          <w:szCs w:val="20"/>
        </w:rPr>
        <w:t>Seznam přijatelných a nepřijatelných rizik</w:t>
      </w:r>
      <w:bookmarkEnd w:id="32"/>
      <w:bookmarkEnd w:id="33"/>
    </w:p>
    <w:p w:rsidR="006958A3" w:rsidRPr="009F15BA" w:rsidRDefault="006958A3" w:rsidP="00CD0624">
      <w:pPr>
        <w:jc w:val="both"/>
        <w:rPr>
          <w:rFonts w:ascii="TeXGyreAdventor" w:eastAsia="Calibri" w:hAnsi="TeXGyreAdventor" w:cs="Tahoma"/>
          <w:sz w:val="20"/>
          <w:szCs w:val="20"/>
        </w:rPr>
      </w:pPr>
      <w:r w:rsidRPr="009F15BA">
        <w:rPr>
          <w:rFonts w:ascii="TeXGyreAdventor" w:eastAsia="Calibri" w:hAnsi="TeXGyreAdventor" w:cs="Tahoma"/>
          <w:sz w:val="20"/>
          <w:szCs w:val="20"/>
        </w:rPr>
        <w:t xml:space="preserve">Dobrou zprávou hodnocení rizik je, že žádná položka nebyla zhodnocena jako „Nepřijatelná.“ V kategorii podmínečně přijatelná se umístila rizika, která jsou již v mnoha případech řešena ve stávající dokumentaci školy, ať již se jedná o obory požární ochrany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 xml:space="preserve">a bezpečnosti práce nebo vnitřní dokumentaci školy zastoupené školním řádem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 xml:space="preserve">a organizačním řádem školy. Další položky, které z analýzy rizik vyplynuly, jako podmínečně přijatelné budou, pokud stačí organizační opatření, řešeny zpracováním nových dokumentů. Pokud bude vyžadováno technické řešení </w:t>
      </w:r>
    </w:p>
    <w:p w:rsidR="006958A3" w:rsidRPr="009F15BA" w:rsidRDefault="006958A3" w:rsidP="006958A3">
      <w:pPr>
        <w:rPr>
          <w:rFonts w:ascii="TeXGyreAdventor" w:hAnsi="TeXGyreAdventor"/>
          <w:sz w:val="20"/>
          <w:szCs w:val="20"/>
        </w:rPr>
      </w:pPr>
    </w:p>
    <w:p w:rsidR="006958A3" w:rsidRPr="009F15BA" w:rsidRDefault="006958A3" w:rsidP="006958A3">
      <w:pPr>
        <w:rPr>
          <w:rFonts w:ascii="TeXGyreAdventor" w:hAnsi="TeXGyreAdventor"/>
          <w:sz w:val="20"/>
          <w:szCs w:val="20"/>
        </w:rPr>
      </w:pPr>
      <w:r w:rsidRPr="009F15BA">
        <w:rPr>
          <w:rFonts w:ascii="TeXGyreAdventor" w:hAnsi="TeXGyreAdventor"/>
          <w:sz w:val="20"/>
          <w:szCs w:val="20"/>
        </w:rPr>
        <w:t>Nejvyšší míra rizika a největší hrozby v přehledové tabulce, podrobnosti v příloze 2.</w:t>
      </w:r>
    </w:p>
    <w:tbl>
      <w:tblPr>
        <w:tblW w:w="5000" w:type="pct"/>
        <w:tblCellMar>
          <w:left w:w="70" w:type="dxa"/>
          <w:right w:w="70" w:type="dxa"/>
        </w:tblCellMar>
        <w:tblLook w:val="04A0" w:firstRow="1" w:lastRow="0" w:firstColumn="1" w:lastColumn="0" w:noHBand="0" w:noVBand="1"/>
      </w:tblPr>
      <w:tblGrid>
        <w:gridCol w:w="3315"/>
        <w:gridCol w:w="3893"/>
        <w:gridCol w:w="501"/>
        <w:gridCol w:w="501"/>
        <w:gridCol w:w="501"/>
        <w:gridCol w:w="501"/>
      </w:tblGrid>
      <w:tr w:rsidR="006958A3" w:rsidRPr="009F15BA" w:rsidTr="006958A3">
        <w:trPr>
          <w:trHeight w:val="1770"/>
        </w:trPr>
        <w:tc>
          <w:tcPr>
            <w:tcW w:w="1891" w:type="pct"/>
            <w:tcBorders>
              <w:top w:val="single" w:sz="4" w:space="0" w:color="BFBFBF"/>
              <w:left w:val="single" w:sz="4" w:space="0" w:color="BFBFBF"/>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Aktivum</w:t>
            </w:r>
          </w:p>
        </w:tc>
        <w:tc>
          <w:tcPr>
            <w:tcW w:w="2205" w:type="pct"/>
            <w:tcBorders>
              <w:top w:val="single" w:sz="4" w:space="0" w:color="BFBFBF"/>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Hrozba</w:t>
            </w:r>
          </w:p>
        </w:tc>
        <w:tc>
          <w:tcPr>
            <w:tcW w:w="227" w:type="pct"/>
            <w:tcBorders>
              <w:top w:val="single" w:sz="4" w:space="0" w:color="BFBFBF"/>
              <w:left w:val="nil"/>
              <w:bottom w:val="single" w:sz="4" w:space="0" w:color="BFBFBF"/>
              <w:right w:val="single" w:sz="4" w:space="0" w:color="BFBFBF"/>
            </w:tcBorders>
            <w:noWrap/>
            <w:textDirection w:val="btLr"/>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Pravděpodobnost</w:t>
            </w:r>
          </w:p>
        </w:tc>
        <w:tc>
          <w:tcPr>
            <w:tcW w:w="227" w:type="pct"/>
            <w:tcBorders>
              <w:top w:val="single" w:sz="4" w:space="0" w:color="BFBFBF"/>
              <w:left w:val="nil"/>
              <w:bottom w:val="single" w:sz="4" w:space="0" w:color="BFBFBF"/>
              <w:right w:val="single" w:sz="4" w:space="0" w:color="BFBFBF"/>
            </w:tcBorders>
            <w:noWrap/>
            <w:textDirection w:val="btLr"/>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Zranitelnost</w:t>
            </w:r>
          </w:p>
        </w:tc>
        <w:tc>
          <w:tcPr>
            <w:tcW w:w="227" w:type="pct"/>
            <w:tcBorders>
              <w:top w:val="single" w:sz="4" w:space="0" w:color="BFBFBF"/>
              <w:left w:val="nil"/>
              <w:bottom w:val="single" w:sz="4" w:space="0" w:color="BFBFBF"/>
              <w:right w:val="single" w:sz="4" w:space="0" w:color="BFBFBF"/>
            </w:tcBorders>
            <w:noWrap/>
            <w:textDirection w:val="btLr"/>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Dopad</w:t>
            </w:r>
          </w:p>
        </w:tc>
        <w:tc>
          <w:tcPr>
            <w:tcW w:w="223" w:type="pct"/>
            <w:tcBorders>
              <w:top w:val="single" w:sz="4" w:space="0" w:color="BFBFBF"/>
              <w:left w:val="nil"/>
              <w:bottom w:val="single" w:sz="4" w:space="0" w:color="BFBFBF"/>
              <w:right w:val="single" w:sz="4" w:space="0" w:color="BFBFBF"/>
            </w:tcBorders>
            <w:noWrap/>
            <w:textDirection w:val="btLr"/>
            <w:vAlign w:val="center"/>
            <w:hideMark/>
          </w:tcPr>
          <w:p w:rsidR="006958A3" w:rsidRPr="009F15BA" w:rsidRDefault="006958A3">
            <w:pPr>
              <w:spacing w:line="276" w:lineRule="auto"/>
              <w:jc w:val="center"/>
              <w:rPr>
                <w:rFonts w:ascii="TeXGyreAdventor" w:hAnsi="TeXGyreAdventor" w:cs="Calibri"/>
                <w:b/>
                <w:bCs/>
                <w:color w:val="000000"/>
                <w:sz w:val="20"/>
                <w:szCs w:val="20"/>
                <w:lang w:eastAsia="en-US"/>
              </w:rPr>
            </w:pPr>
            <w:r w:rsidRPr="009F15BA">
              <w:rPr>
                <w:rFonts w:ascii="TeXGyreAdventor" w:hAnsi="TeXGyreAdventor" w:cs="Calibri"/>
                <w:b/>
                <w:bCs/>
                <w:color w:val="000000"/>
                <w:sz w:val="20"/>
                <w:szCs w:val="20"/>
                <w:lang w:eastAsia="en-US"/>
              </w:rPr>
              <w:t>Hodnota rizika</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zdraví a život žáků</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šikana</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zdraví a život žáků</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dopravní nehoda při přecházení mezi objekty</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zdraví a život pracovníků školy</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fyzické násilí za použití běžných předmětů</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zdraví a život pracovníků školy</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fyzické násilí beze zbraně</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zdraví a život pracovníků školy</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dopravní nehoda při přecházení mezi objekty</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školy</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házení kamení nebo jiných předmětů</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školy</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vandalismus – bezpečnostní zařízení</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majetek hmotný a nehmotný </w:t>
            </w:r>
            <w:proofErr w:type="spellStart"/>
            <w:r w:rsidRPr="009F15BA">
              <w:rPr>
                <w:rFonts w:ascii="TeXGyreAdventor" w:hAnsi="TeXGyreAdventor" w:cs="Calibri"/>
                <w:color w:val="000000"/>
                <w:sz w:val="20"/>
                <w:szCs w:val="20"/>
                <w:lang w:eastAsia="en-US"/>
              </w:rPr>
              <w:t>zaměst</w:t>
            </w:r>
            <w:proofErr w:type="spellEnd"/>
            <w:r w:rsidRPr="009F15BA">
              <w:rPr>
                <w:rFonts w:ascii="TeXGyreAdventor" w:hAnsi="TeXGyreAdventor" w:cs="Calibri"/>
                <w:color w:val="000000"/>
                <w:sz w:val="20"/>
                <w:szCs w:val="20"/>
                <w:lang w:eastAsia="en-US"/>
              </w:rPr>
              <w:t>.</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házení kamení nebo jiných předmětů</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majetek hmotný a nehmotný </w:t>
            </w:r>
            <w:proofErr w:type="spellStart"/>
            <w:r w:rsidRPr="009F15BA">
              <w:rPr>
                <w:rFonts w:ascii="TeXGyreAdventor" w:hAnsi="TeXGyreAdventor" w:cs="Calibri"/>
                <w:color w:val="000000"/>
                <w:sz w:val="20"/>
                <w:szCs w:val="20"/>
                <w:lang w:eastAsia="en-US"/>
              </w:rPr>
              <w:t>zaměst</w:t>
            </w:r>
            <w:proofErr w:type="spellEnd"/>
            <w:r w:rsidRPr="009F15BA">
              <w:rPr>
                <w:rFonts w:ascii="TeXGyreAdventor" w:hAnsi="TeXGyreAdventor" w:cs="Calibri"/>
                <w:color w:val="000000"/>
                <w:sz w:val="20"/>
                <w:szCs w:val="20"/>
                <w:lang w:eastAsia="en-US"/>
              </w:rPr>
              <w:t>.</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vandalismus – osobní vlastnictví</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krádež, příjem kradených věcí</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vloupání</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majetek hmotný a nehmotný </w:t>
            </w:r>
            <w:r w:rsidRPr="009F15BA">
              <w:rPr>
                <w:rFonts w:ascii="TeXGyreAdventor" w:hAnsi="TeXGyreAdventor" w:cs="Calibri"/>
                <w:color w:val="000000"/>
                <w:sz w:val="20"/>
                <w:szCs w:val="20"/>
                <w:lang w:eastAsia="en-US"/>
              </w:rPr>
              <w:lastRenderedPageBreak/>
              <w:t>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lastRenderedPageBreak/>
              <w:t>loupež</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lastRenderedPageBreak/>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graffiti</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házení kamení nebo jiných předmětů</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vandalismus – osobní vlastnictví</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majetek hmotný a nehmotný bydlících</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žhářství a pokus o založení požáru</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areál školy </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konzumace drog</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areál školy </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obchod s drogami</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r w:rsidR="006958A3" w:rsidRPr="009F15BA" w:rsidTr="006958A3">
        <w:trPr>
          <w:trHeight w:val="227"/>
        </w:trPr>
        <w:tc>
          <w:tcPr>
            <w:tcW w:w="1891" w:type="pct"/>
            <w:tcBorders>
              <w:top w:val="nil"/>
              <w:left w:val="single" w:sz="4" w:space="0" w:color="BFBFBF"/>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 xml:space="preserve">areál školy </w:t>
            </w:r>
          </w:p>
        </w:tc>
        <w:tc>
          <w:tcPr>
            <w:tcW w:w="2205" w:type="pct"/>
            <w:tcBorders>
              <w:top w:val="nil"/>
              <w:left w:val="nil"/>
              <w:bottom w:val="single" w:sz="4" w:space="0" w:color="BFBFBF"/>
              <w:right w:val="single" w:sz="4" w:space="0" w:color="BFBFBF"/>
            </w:tcBorders>
            <w:vAlign w:val="bottom"/>
            <w:hideMark/>
          </w:tcPr>
          <w:p w:rsidR="006958A3" w:rsidRPr="009F15BA" w:rsidRDefault="006958A3">
            <w:pPr>
              <w:spacing w:line="276" w:lineRule="auto"/>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nošení zbraní jiných než střelných</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7" w:type="pct"/>
            <w:tcBorders>
              <w:top w:val="nil"/>
              <w:left w:val="nil"/>
              <w:bottom w:val="single" w:sz="4" w:space="0" w:color="BFBFBF"/>
              <w:right w:val="single" w:sz="4" w:space="0" w:color="BFBFBF"/>
            </w:tcBorders>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3</w:t>
            </w:r>
          </w:p>
        </w:tc>
        <w:tc>
          <w:tcPr>
            <w:tcW w:w="223" w:type="pct"/>
            <w:tcBorders>
              <w:top w:val="single" w:sz="4" w:space="0" w:color="BFBFBF"/>
              <w:left w:val="single" w:sz="4" w:space="0" w:color="BFBFBF"/>
              <w:bottom w:val="single" w:sz="4" w:space="0" w:color="BFBFBF"/>
              <w:right w:val="single" w:sz="4" w:space="0" w:color="BFBFBF"/>
            </w:tcBorders>
            <w:shd w:val="clear" w:color="auto" w:fill="FFC000"/>
            <w:noWrap/>
            <w:vAlign w:val="center"/>
            <w:hideMark/>
          </w:tcPr>
          <w:p w:rsidR="006958A3" w:rsidRPr="009F15BA" w:rsidRDefault="006958A3">
            <w:pPr>
              <w:spacing w:line="276" w:lineRule="auto"/>
              <w:jc w:val="center"/>
              <w:rPr>
                <w:rFonts w:ascii="TeXGyreAdventor" w:hAnsi="TeXGyreAdventor" w:cs="Calibri"/>
                <w:color w:val="000000"/>
                <w:sz w:val="20"/>
                <w:szCs w:val="20"/>
                <w:lang w:eastAsia="en-US"/>
              </w:rPr>
            </w:pPr>
            <w:r w:rsidRPr="009F15BA">
              <w:rPr>
                <w:rFonts w:ascii="TeXGyreAdventor" w:hAnsi="TeXGyreAdventor" w:cs="Calibri"/>
                <w:color w:val="000000"/>
                <w:sz w:val="20"/>
                <w:szCs w:val="20"/>
                <w:lang w:eastAsia="en-US"/>
              </w:rPr>
              <w:t>27</w:t>
            </w:r>
          </w:p>
        </w:tc>
      </w:tr>
    </w:tbl>
    <w:p w:rsidR="006958A3" w:rsidRPr="009F15BA" w:rsidRDefault="006958A3">
      <w:pPr>
        <w:pStyle w:val="Text"/>
        <w:rPr>
          <w:rFonts w:ascii="TeXGyreAdventor" w:hAnsi="TeXGyreAdventor"/>
        </w:rPr>
      </w:pPr>
    </w:p>
    <w:p w:rsidR="003F1403" w:rsidRPr="009F15BA" w:rsidRDefault="003F1403" w:rsidP="003F1403">
      <w:pPr>
        <w:pStyle w:val="Nadpis1"/>
        <w:numPr>
          <w:ilvl w:val="0"/>
          <w:numId w:val="19"/>
        </w:numPr>
        <w:rPr>
          <w:rFonts w:ascii="TeXGyreAdventor" w:hAnsi="TeXGyreAdventor" w:cs="Tahoma"/>
          <w:b/>
          <w:bCs/>
          <w:sz w:val="20"/>
          <w:szCs w:val="20"/>
        </w:rPr>
      </w:pPr>
      <w:bookmarkStart w:id="34" w:name="_Toc491216311"/>
      <w:bookmarkStart w:id="35" w:name="_Toc491285744"/>
      <w:r w:rsidRPr="009F15BA">
        <w:rPr>
          <w:rFonts w:ascii="TeXGyreAdventor" w:hAnsi="TeXGyreAdventor" w:cs="Tahoma"/>
          <w:b/>
          <w:bCs/>
          <w:sz w:val="20"/>
          <w:szCs w:val="20"/>
        </w:rPr>
        <w:t>Posouzení stávajících opatření</w:t>
      </w:r>
      <w:bookmarkEnd w:id="34"/>
      <w:bookmarkEnd w:id="35"/>
    </w:p>
    <w:p w:rsidR="003F1403" w:rsidRPr="009F15BA" w:rsidRDefault="003F1403" w:rsidP="00CD0624">
      <w:pPr>
        <w:jc w:val="both"/>
        <w:rPr>
          <w:rFonts w:ascii="TeXGyreAdventor" w:eastAsia="Calibri" w:hAnsi="TeXGyreAdventor" w:cs="Tahoma"/>
          <w:sz w:val="20"/>
          <w:szCs w:val="20"/>
        </w:rPr>
      </w:pPr>
      <w:r w:rsidRPr="009F15BA">
        <w:rPr>
          <w:rFonts w:ascii="TeXGyreAdventor" w:eastAsia="Calibri" w:hAnsi="TeXGyreAdventor" w:cs="Tahoma"/>
          <w:sz w:val="20"/>
          <w:szCs w:val="20"/>
        </w:rPr>
        <w:t xml:space="preserve">Při podrobnějším zkoumání zhodnocených rizik ve výše uvedené tabulce se jako nejpravděpodobnější rizika ukazují jevy, které jsou již formou zákazů a opatření řešeny v platných dokumentech zejména školním řádu a organizačních směrnicích PO a BOZP. S těmito dokumenty jsou zaměstnanci školy průběžně seznamování při vstupních </w:t>
      </w:r>
      <w:r w:rsidR="00571C12" w:rsidRPr="009F15BA">
        <w:rPr>
          <w:rFonts w:ascii="TeXGyreAdventor" w:eastAsia="Calibri" w:hAnsi="TeXGyreAdventor" w:cs="Tahoma"/>
          <w:sz w:val="20"/>
          <w:szCs w:val="20"/>
        </w:rPr>
        <w:br/>
      </w:r>
      <w:r w:rsidRPr="009F15BA">
        <w:rPr>
          <w:rFonts w:ascii="TeXGyreAdventor" w:eastAsia="Calibri" w:hAnsi="TeXGyreAdventor" w:cs="Tahoma"/>
          <w:sz w:val="20"/>
          <w:szCs w:val="20"/>
        </w:rPr>
        <w:t>a opakovaných školení o PO a BOZP a při provozních poradách. Žáci při začátku školního roku prochází sérií školení jak v obecných předpisech PO a BOZP tak před započetím práce na jednotlivých pracovištích. Z tohoto pohledu se opatření zdají být odpovídající, ale musíme očekávat, že potenciální škůdce nebude dané respektovat či rovnou ignorovat. Poté přichází jako další stupeň soustavná práce a především všímavost okolí jak spolužáků</w:t>
      </w:r>
      <w:r w:rsidR="007830BF">
        <w:rPr>
          <w:rFonts w:ascii="TeXGyreAdventor" w:eastAsia="Calibri" w:hAnsi="TeXGyreAdventor" w:cs="Tahoma"/>
          <w:sz w:val="20"/>
          <w:szCs w:val="20"/>
        </w:rPr>
        <w:t>,</w:t>
      </w:r>
      <w:r w:rsidRPr="009F15BA">
        <w:rPr>
          <w:rFonts w:ascii="TeXGyreAdventor" w:eastAsia="Calibri" w:hAnsi="TeXGyreAdventor" w:cs="Tahoma"/>
          <w:sz w:val="20"/>
          <w:szCs w:val="20"/>
        </w:rPr>
        <w:t xml:space="preserve"> tak zejména zaměstnanců školy.</w:t>
      </w:r>
    </w:p>
    <w:p w:rsidR="00EB5E7F" w:rsidRPr="009F15BA" w:rsidRDefault="003F1403" w:rsidP="00EB5E7F">
      <w:pPr>
        <w:jc w:val="both"/>
        <w:rPr>
          <w:rFonts w:ascii="TeXGyreAdventor" w:hAnsi="TeXGyreAdventor" w:cs="Arial"/>
          <w:b/>
          <w:sz w:val="20"/>
          <w:szCs w:val="20"/>
          <w:shd w:val="clear" w:color="auto" w:fill="FFFFFF"/>
        </w:rPr>
      </w:pPr>
      <w:r w:rsidRPr="009F15BA">
        <w:rPr>
          <w:rFonts w:ascii="TeXGyreAdventor" w:eastAsia="Calibri" w:hAnsi="TeXGyreAdventor" w:cs="Tahoma"/>
          <w:sz w:val="20"/>
          <w:szCs w:val="20"/>
        </w:rPr>
        <w:t>Z hlediska přístupu do objektů se zdají přijatá opatření dobrá, ale není možné zamezit osobním selháním, především při vpouštění více osob na „jeden čip“ a případně vpouštění neznámých osob</w:t>
      </w:r>
      <w:r w:rsidR="00EB5E7F" w:rsidRPr="009F15BA">
        <w:rPr>
          <w:rFonts w:ascii="TeXGyreAdventor" w:eastAsia="Calibri" w:hAnsi="TeXGyreAdventor" w:cs="Tahoma"/>
          <w:sz w:val="20"/>
          <w:szCs w:val="20"/>
        </w:rPr>
        <w:t xml:space="preserve"> (viz příloha č. 1</w:t>
      </w:r>
      <w:r w:rsidR="00EB5E7F" w:rsidRPr="009F15BA">
        <w:rPr>
          <w:rFonts w:ascii="TeXGyreAdventor" w:hAnsi="TeXGyreAdventor" w:cs="Arial"/>
          <w:b/>
          <w:sz w:val="20"/>
          <w:szCs w:val="20"/>
          <w:shd w:val="clear" w:color="auto" w:fill="FFFFFF"/>
        </w:rPr>
        <w:t xml:space="preserve"> Popis situace Střední uměleckoprůmyslové školy a Vyšší odborné školy v Jablonci nad Nisou)</w:t>
      </w:r>
      <w:r w:rsidR="00F31CDE" w:rsidRPr="009F15BA">
        <w:rPr>
          <w:rFonts w:ascii="TeXGyreAdventor" w:hAnsi="TeXGyreAdventor" w:cs="Arial"/>
          <w:b/>
          <w:sz w:val="20"/>
          <w:szCs w:val="20"/>
          <w:shd w:val="clear" w:color="auto" w:fill="FFFFFF"/>
        </w:rPr>
        <w:t>.</w:t>
      </w:r>
    </w:p>
    <w:p w:rsidR="003F1403" w:rsidRPr="009F15BA" w:rsidRDefault="003F1403" w:rsidP="00CD0624">
      <w:pPr>
        <w:jc w:val="both"/>
        <w:rPr>
          <w:rFonts w:ascii="TeXGyreAdventor" w:hAnsi="TeXGyreAdventor"/>
          <w:sz w:val="20"/>
          <w:szCs w:val="20"/>
        </w:rPr>
      </w:pPr>
    </w:p>
    <w:p w:rsidR="00D6196C" w:rsidRPr="009F15BA" w:rsidRDefault="00D6196C" w:rsidP="00D6196C">
      <w:pPr>
        <w:numPr>
          <w:ilvl w:val="0"/>
          <w:numId w:val="28"/>
        </w:numPr>
        <w:rPr>
          <w:rFonts w:ascii="TeXGyreAdventor" w:hAnsi="TeXGyreAdventor" w:cs="Tahoma"/>
          <w:sz w:val="20"/>
          <w:szCs w:val="20"/>
        </w:rPr>
      </w:pPr>
      <w:bookmarkStart w:id="36" w:name="_Toc491216312"/>
      <w:bookmarkStart w:id="37" w:name="_Toc491285745"/>
      <w:r w:rsidRPr="009F15BA">
        <w:rPr>
          <w:rFonts w:ascii="TeXGyreAdventor" w:hAnsi="TeXGyreAdventor" w:cs="Tahoma"/>
          <w:sz w:val="20"/>
          <w:szCs w:val="20"/>
        </w:rPr>
        <w:t>vstup do objektu školy uzavřen</w:t>
      </w:r>
      <w:r w:rsidR="000A14F2" w:rsidRPr="009F15BA">
        <w:rPr>
          <w:rFonts w:ascii="TeXGyreAdventor" w:hAnsi="TeXGyreAdventor" w:cs="Tahoma"/>
          <w:sz w:val="20"/>
          <w:szCs w:val="20"/>
        </w:rPr>
        <w:t>, žáci, studenti a zaměstnanci školy mají přidělen čip, ZUŠ Jablonec má kód pro vstup (problémem je, že kód znají žáci, zaměstnanci, rodiče, prarodiče a další osoby)</w:t>
      </w:r>
      <w:r w:rsidRPr="009F15BA">
        <w:rPr>
          <w:rFonts w:ascii="TeXGyreAdventor" w:hAnsi="TeXGyreAdventor" w:cs="Tahoma"/>
          <w:sz w:val="20"/>
          <w:szCs w:val="20"/>
        </w:rPr>
        <w:t xml:space="preserve"> + elektronicky kamerovým systémem ověření není proveden</w:t>
      </w:r>
      <w:r w:rsidR="00F31CDE" w:rsidRPr="009F15BA">
        <w:rPr>
          <w:rFonts w:ascii="TeXGyreAdventor" w:hAnsi="TeXGyreAdventor" w:cs="Tahoma"/>
          <w:sz w:val="20"/>
          <w:szCs w:val="20"/>
        </w:rPr>
        <w:t>o (</w:t>
      </w:r>
      <w:r w:rsidR="000A14F2" w:rsidRPr="009F15BA">
        <w:rPr>
          <w:rFonts w:ascii="TeXGyreAdventor" w:hAnsi="TeXGyreAdventor" w:cs="Tahoma"/>
          <w:sz w:val="20"/>
          <w:szCs w:val="20"/>
        </w:rPr>
        <w:t>do budoucna se uvažuje a pořízení kamerového systému či videotelefonu).</w:t>
      </w:r>
    </w:p>
    <w:p w:rsidR="00D6196C" w:rsidRPr="009F15BA" w:rsidRDefault="00D6196C" w:rsidP="00D6196C">
      <w:pPr>
        <w:numPr>
          <w:ilvl w:val="0"/>
          <w:numId w:val="28"/>
        </w:numPr>
        <w:rPr>
          <w:rFonts w:ascii="TeXGyreAdventor" w:hAnsi="TeXGyreAdventor" w:cs="Tahoma"/>
          <w:sz w:val="20"/>
          <w:szCs w:val="20"/>
        </w:rPr>
      </w:pPr>
      <w:r w:rsidRPr="009F15BA">
        <w:rPr>
          <w:rFonts w:ascii="TeXGyreAdventor" w:hAnsi="TeXGyreAdventor" w:cs="Tahoma"/>
          <w:sz w:val="20"/>
          <w:szCs w:val="20"/>
        </w:rPr>
        <w:t>v době vst</w:t>
      </w:r>
      <w:r w:rsidR="000A14F2" w:rsidRPr="009F15BA">
        <w:rPr>
          <w:rFonts w:ascii="TeXGyreAdventor" w:hAnsi="TeXGyreAdventor" w:cs="Tahoma"/>
          <w:sz w:val="20"/>
          <w:szCs w:val="20"/>
        </w:rPr>
        <w:t>upu žáků proveden dohled zaměstnancem</w:t>
      </w:r>
      <w:r w:rsidRPr="009F15BA">
        <w:rPr>
          <w:rFonts w:ascii="TeXGyreAdventor" w:hAnsi="TeXGyreAdventor" w:cs="Tahoma"/>
          <w:sz w:val="20"/>
          <w:szCs w:val="20"/>
        </w:rPr>
        <w:t xml:space="preserve"> školy</w:t>
      </w:r>
      <w:r w:rsidR="000A14F2" w:rsidRPr="009F15BA">
        <w:rPr>
          <w:rFonts w:ascii="TeXGyreAdventor" w:hAnsi="TeXGyreAdventor" w:cs="Tahoma"/>
          <w:sz w:val="20"/>
          <w:szCs w:val="20"/>
        </w:rPr>
        <w:t xml:space="preserve"> informovaným</w:t>
      </w:r>
      <w:r w:rsidRPr="009F15BA">
        <w:rPr>
          <w:rFonts w:ascii="TeXGyreAdventor" w:hAnsi="TeXGyreAdventor" w:cs="Tahoma"/>
          <w:sz w:val="20"/>
          <w:szCs w:val="20"/>
        </w:rPr>
        <w:t xml:space="preserve"> o kontrole z hlediska vstupu nepovolaných osob</w:t>
      </w:r>
      <w:r w:rsidR="000A14F2" w:rsidRPr="009F15BA">
        <w:rPr>
          <w:rFonts w:ascii="TeXGyreAdventor" w:hAnsi="TeXGyreAdventor" w:cs="Tahoma"/>
          <w:sz w:val="20"/>
          <w:szCs w:val="20"/>
        </w:rPr>
        <w:t xml:space="preserve"> (od 7. 30 do 8. 00 je u hlavního vchodu k dispozici pan školník)</w:t>
      </w:r>
    </w:p>
    <w:p w:rsidR="00D6196C" w:rsidRPr="009F15BA" w:rsidRDefault="00D6196C" w:rsidP="00D6196C">
      <w:pPr>
        <w:numPr>
          <w:ilvl w:val="0"/>
          <w:numId w:val="28"/>
        </w:numPr>
        <w:rPr>
          <w:rFonts w:ascii="TeXGyreAdventor" w:hAnsi="TeXGyreAdventor" w:cs="Tahoma"/>
          <w:sz w:val="20"/>
          <w:szCs w:val="20"/>
        </w:rPr>
      </w:pPr>
      <w:r w:rsidRPr="009F15BA">
        <w:rPr>
          <w:rFonts w:ascii="TeXGyreAdventor" w:hAnsi="TeXGyreAdventor" w:cs="Tahoma"/>
          <w:sz w:val="20"/>
          <w:szCs w:val="20"/>
        </w:rPr>
        <w:t xml:space="preserve">objekt školy je v sousedství Městské Policie, kde </w:t>
      </w:r>
      <w:proofErr w:type="gramStart"/>
      <w:r w:rsidRPr="009F15BA">
        <w:rPr>
          <w:rFonts w:ascii="TeXGyreAdventor" w:hAnsi="TeXGyreAdventor" w:cs="Tahoma"/>
          <w:sz w:val="20"/>
          <w:szCs w:val="20"/>
        </w:rPr>
        <w:t>je</w:t>
      </w:r>
      <w:proofErr w:type="gramEnd"/>
      <w:r w:rsidRPr="009F15BA">
        <w:rPr>
          <w:rFonts w:ascii="TeXGyreAdventor" w:hAnsi="TeXGyreAdventor" w:cs="Tahoma"/>
          <w:sz w:val="20"/>
          <w:szCs w:val="20"/>
        </w:rPr>
        <w:t xml:space="preserve"> nepřetržitý  provoz sousedí i z části parkoviště u objektu s vybavením kamerového systému 24 hod.</w:t>
      </w:r>
    </w:p>
    <w:p w:rsidR="00D6196C" w:rsidRPr="009F15BA" w:rsidRDefault="00D6196C" w:rsidP="00D6196C">
      <w:pPr>
        <w:numPr>
          <w:ilvl w:val="0"/>
          <w:numId w:val="28"/>
        </w:numPr>
        <w:rPr>
          <w:rFonts w:ascii="TeXGyreAdventor" w:hAnsi="TeXGyreAdventor" w:cs="Tahoma"/>
          <w:sz w:val="20"/>
          <w:szCs w:val="20"/>
        </w:rPr>
      </w:pPr>
      <w:r w:rsidRPr="009F15BA">
        <w:rPr>
          <w:rFonts w:ascii="TeXGyreAdventor" w:hAnsi="TeXGyreAdventor" w:cs="Tahoma"/>
          <w:sz w:val="20"/>
          <w:szCs w:val="20"/>
        </w:rPr>
        <w:t>poplachový systé</w:t>
      </w:r>
      <w:r w:rsidR="00571C12" w:rsidRPr="009F15BA">
        <w:rPr>
          <w:rFonts w:ascii="TeXGyreAdventor" w:hAnsi="TeXGyreAdventor" w:cs="Tahoma"/>
          <w:sz w:val="20"/>
          <w:szCs w:val="20"/>
        </w:rPr>
        <w:t>m proveden na požár + evakuaci</w:t>
      </w:r>
      <w:r w:rsidRPr="009F15BA">
        <w:rPr>
          <w:rFonts w:ascii="TeXGyreAdventor" w:hAnsi="TeXGyreAdventor" w:cs="Tahoma"/>
          <w:sz w:val="20"/>
          <w:szCs w:val="20"/>
        </w:rPr>
        <w:t>, každý rok proveden nácvik z hlediska napadení ve škole stanoven signál k uzavření dveří</w:t>
      </w:r>
      <w:r w:rsidR="00EB5E7F" w:rsidRPr="009F15BA">
        <w:rPr>
          <w:rFonts w:ascii="TeXGyreAdventor" w:hAnsi="TeXGyreAdventor" w:cs="Tahoma"/>
          <w:sz w:val="20"/>
          <w:szCs w:val="20"/>
        </w:rPr>
        <w:t xml:space="preserve"> (nepřerušované intenzivní zvonění)</w:t>
      </w:r>
      <w:r w:rsidRPr="009F15BA">
        <w:rPr>
          <w:rFonts w:ascii="TeXGyreAdventor" w:hAnsi="TeXGyreAdventor" w:cs="Tahoma"/>
          <w:sz w:val="20"/>
          <w:szCs w:val="20"/>
        </w:rPr>
        <w:t xml:space="preserve"> a zajištění bezpečnosti žáků</w:t>
      </w:r>
      <w:r w:rsidR="000A14F2" w:rsidRPr="009F15BA">
        <w:rPr>
          <w:rFonts w:ascii="TeXGyreAdventor" w:hAnsi="TeXGyreAdventor" w:cs="Tahoma"/>
          <w:sz w:val="20"/>
          <w:szCs w:val="20"/>
        </w:rPr>
        <w:t>, požár je oznamován přerušovaným intenzivním zvoněním.</w:t>
      </w:r>
    </w:p>
    <w:p w:rsidR="00D6196C" w:rsidRPr="009F15BA" w:rsidRDefault="00D6196C" w:rsidP="00D6196C">
      <w:pPr>
        <w:numPr>
          <w:ilvl w:val="0"/>
          <w:numId w:val="28"/>
        </w:numPr>
        <w:rPr>
          <w:rFonts w:ascii="TeXGyreAdventor" w:hAnsi="TeXGyreAdventor" w:cs="Tahoma"/>
          <w:sz w:val="20"/>
          <w:szCs w:val="20"/>
        </w:rPr>
      </w:pPr>
      <w:r w:rsidRPr="009F15BA">
        <w:rPr>
          <w:rFonts w:ascii="TeXGyreAdventor" w:hAnsi="TeXGyreAdventor" w:cs="Tahoma"/>
          <w:sz w:val="20"/>
          <w:szCs w:val="20"/>
        </w:rPr>
        <w:t>prováděné kontroly vyhrazených technických zařízení + bezpečnostních zařízení</w:t>
      </w:r>
    </w:p>
    <w:p w:rsidR="003F1403" w:rsidRPr="009F15BA" w:rsidRDefault="00D6196C" w:rsidP="00D6196C">
      <w:pPr>
        <w:pStyle w:val="Nadpis1"/>
        <w:numPr>
          <w:ilvl w:val="0"/>
          <w:numId w:val="28"/>
        </w:numPr>
        <w:rPr>
          <w:rFonts w:ascii="TeXGyreAdventor" w:hAnsi="TeXGyreAdventor" w:cs="Tahoma"/>
          <w:b/>
          <w:bCs/>
          <w:sz w:val="20"/>
          <w:szCs w:val="20"/>
        </w:rPr>
      </w:pPr>
      <w:r w:rsidRPr="009F15BA">
        <w:rPr>
          <w:rFonts w:ascii="TeXGyreAdventor" w:hAnsi="TeXGyreAdventor" w:cs="Tahoma"/>
          <w:b/>
          <w:bCs/>
          <w:sz w:val="20"/>
          <w:szCs w:val="20"/>
        </w:rPr>
        <w:lastRenderedPageBreak/>
        <w:t xml:space="preserve"> </w:t>
      </w:r>
      <w:r w:rsidR="003F1403" w:rsidRPr="009F15BA">
        <w:rPr>
          <w:rFonts w:ascii="TeXGyreAdventor" w:hAnsi="TeXGyreAdventor" w:cs="Tahoma"/>
          <w:b/>
          <w:bCs/>
          <w:sz w:val="20"/>
          <w:szCs w:val="20"/>
        </w:rPr>
        <w:t>Navržení opatření pro ošetření nepřijatelných a podmínečně přijatelných rizik</w:t>
      </w:r>
      <w:bookmarkEnd w:id="36"/>
      <w:bookmarkEnd w:id="37"/>
    </w:p>
    <w:p w:rsidR="003F1403" w:rsidRPr="009F15BA" w:rsidRDefault="003F1403" w:rsidP="003F1403">
      <w:pPr>
        <w:numPr>
          <w:ilvl w:val="0"/>
          <w:numId w:val="30"/>
        </w:numPr>
        <w:jc w:val="both"/>
        <w:rPr>
          <w:rFonts w:ascii="TeXGyreAdventor" w:hAnsi="TeXGyreAdventor" w:cs="Tahoma"/>
          <w:sz w:val="20"/>
          <w:szCs w:val="20"/>
        </w:rPr>
      </w:pPr>
      <w:r w:rsidRPr="009F15BA">
        <w:rPr>
          <w:rFonts w:ascii="TeXGyreAdventor" w:hAnsi="TeXGyreAdventor" w:cs="Tahoma"/>
          <w:sz w:val="20"/>
          <w:szCs w:val="20"/>
        </w:rPr>
        <w:t>mechanické a technické prostředky ochrany</w:t>
      </w:r>
    </w:p>
    <w:p w:rsidR="003F1403" w:rsidRPr="009F15BA" w:rsidRDefault="003F1403" w:rsidP="003F1403">
      <w:pPr>
        <w:numPr>
          <w:ilvl w:val="1"/>
          <w:numId w:val="30"/>
        </w:numPr>
        <w:jc w:val="both"/>
        <w:rPr>
          <w:rFonts w:ascii="TeXGyreAdventor" w:hAnsi="TeXGyreAdventor" w:cs="Tahoma"/>
          <w:sz w:val="20"/>
          <w:szCs w:val="20"/>
        </w:rPr>
      </w:pPr>
      <w:r w:rsidRPr="009F15BA">
        <w:rPr>
          <w:rFonts w:ascii="TeXGyreAdventor" w:hAnsi="TeXGyreAdventor" w:cs="Tahoma"/>
          <w:sz w:val="20"/>
          <w:szCs w:val="20"/>
        </w:rPr>
        <w:t>zabezpečení oken (např. bezpečnostní folií) v 1.NP a nad krytím hlavního teorie,</w:t>
      </w:r>
      <w:r w:rsidR="00EB5E7F" w:rsidRPr="009F15BA">
        <w:rPr>
          <w:rFonts w:ascii="TeXGyreAdventor" w:hAnsi="TeXGyreAdventor" w:cs="Tahoma"/>
          <w:sz w:val="20"/>
          <w:szCs w:val="20"/>
        </w:rPr>
        <w:t xml:space="preserve"> zřejmě nebude možné realizovat, objekt je v památkové péči</w:t>
      </w:r>
    </w:p>
    <w:p w:rsidR="003F1403" w:rsidRPr="009F15BA" w:rsidRDefault="003F1403" w:rsidP="003F1403">
      <w:pPr>
        <w:numPr>
          <w:ilvl w:val="1"/>
          <w:numId w:val="30"/>
        </w:numPr>
        <w:jc w:val="both"/>
        <w:rPr>
          <w:rFonts w:ascii="TeXGyreAdventor" w:hAnsi="TeXGyreAdventor" w:cs="Tahoma"/>
          <w:sz w:val="20"/>
          <w:szCs w:val="20"/>
        </w:rPr>
      </w:pPr>
      <w:r w:rsidRPr="009F15BA">
        <w:rPr>
          <w:rFonts w:ascii="TeXGyreAdventor" w:hAnsi="TeXGyreAdventor" w:cs="Tahoma"/>
          <w:sz w:val="20"/>
          <w:szCs w:val="20"/>
        </w:rPr>
        <w:t>zabezpečení skel vchodových dveří bezpečnostní folií</w:t>
      </w:r>
      <w:r w:rsidR="00EB5E7F" w:rsidRPr="009F15BA">
        <w:rPr>
          <w:rFonts w:ascii="TeXGyreAdventor" w:hAnsi="TeXGyreAdventor" w:cs="Tahoma"/>
          <w:sz w:val="20"/>
          <w:szCs w:val="20"/>
        </w:rPr>
        <w:t>, zřejmě nebude možné realizovat, objekt je v památkové péči</w:t>
      </w:r>
    </w:p>
    <w:p w:rsidR="003F1403" w:rsidRPr="009F15BA" w:rsidRDefault="003F1403" w:rsidP="003F1403">
      <w:pPr>
        <w:numPr>
          <w:ilvl w:val="1"/>
          <w:numId w:val="30"/>
        </w:numPr>
        <w:jc w:val="both"/>
        <w:rPr>
          <w:rFonts w:ascii="TeXGyreAdventor" w:hAnsi="TeXGyreAdventor" w:cs="Tahoma"/>
          <w:sz w:val="20"/>
          <w:szCs w:val="20"/>
        </w:rPr>
      </w:pPr>
      <w:r w:rsidRPr="009F15BA">
        <w:rPr>
          <w:rFonts w:ascii="TeXGyreAdventor" w:hAnsi="TeXGyreAdventor" w:cs="Tahoma"/>
          <w:sz w:val="20"/>
          <w:szCs w:val="20"/>
        </w:rPr>
        <w:t>zabezpečit průčelí objektu před možným vjezdem dopravního prostředku až ke vchodům</w:t>
      </w:r>
      <w:r w:rsidR="000A14F2" w:rsidRPr="009F15BA">
        <w:rPr>
          <w:rFonts w:ascii="TeXGyreAdventor" w:hAnsi="TeXGyreAdventor" w:cs="Tahoma"/>
          <w:sz w:val="20"/>
          <w:szCs w:val="20"/>
        </w:rPr>
        <w:t xml:space="preserve"> (před vstupem do budovy je schodiště)</w:t>
      </w:r>
    </w:p>
    <w:p w:rsidR="003F1403" w:rsidRPr="009F15BA" w:rsidRDefault="003F1403" w:rsidP="003F1403">
      <w:pPr>
        <w:numPr>
          <w:ilvl w:val="0"/>
          <w:numId w:val="30"/>
        </w:numPr>
        <w:jc w:val="both"/>
        <w:rPr>
          <w:rFonts w:ascii="TeXGyreAdventor" w:hAnsi="TeXGyreAdventor" w:cs="Tahoma"/>
          <w:sz w:val="20"/>
          <w:szCs w:val="20"/>
        </w:rPr>
      </w:pPr>
      <w:r w:rsidRPr="009F15BA">
        <w:rPr>
          <w:rFonts w:ascii="TeXGyreAdventor" w:hAnsi="TeXGyreAdventor" w:cs="Tahoma"/>
          <w:sz w:val="20"/>
          <w:szCs w:val="20"/>
        </w:rPr>
        <w:t>režimová a organizační opatření</w:t>
      </w:r>
    </w:p>
    <w:p w:rsidR="003F1403" w:rsidRPr="009F15BA" w:rsidRDefault="003F1403" w:rsidP="00EB5E7F">
      <w:pPr>
        <w:numPr>
          <w:ilvl w:val="1"/>
          <w:numId w:val="30"/>
        </w:numPr>
        <w:jc w:val="both"/>
        <w:rPr>
          <w:rFonts w:ascii="TeXGyreAdventor" w:hAnsi="TeXGyreAdventor" w:cs="Tahoma"/>
          <w:sz w:val="20"/>
          <w:szCs w:val="20"/>
        </w:rPr>
      </w:pPr>
      <w:r w:rsidRPr="009F15BA">
        <w:rPr>
          <w:rFonts w:ascii="TeXGyreAdventor" w:hAnsi="TeXGyreAdventor" w:cs="Tahoma"/>
          <w:sz w:val="20"/>
          <w:szCs w:val="20"/>
        </w:rPr>
        <w:t>osoby vstupující do prostor školy označit viditelně „Návštěva“ nebo podobným způsobem</w:t>
      </w:r>
      <w:r w:rsidR="00EB5E7F" w:rsidRPr="009F15BA">
        <w:rPr>
          <w:rFonts w:ascii="TeXGyreAdventor" w:hAnsi="TeXGyreAdventor" w:cs="Tahoma"/>
          <w:sz w:val="20"/>
          <w:szCs w:val="20"/>
        </w:rPr>
        <w:t xml:space="preserve">, situace je velmi komplikovaná </w:t>
      </w:r>
      <w:r w:rsidR="00EB5E7F" w:rsidRPr="009F15BA">
        <w:rPr>
          <w:rFonts w:ascii="TeXGyreAdventor" w:eastAsia="Calibri" w:hAnsi="TeXGyreAdventor" w:cs="Tahoma"/>
          <w:sz w:val="20"/>
          <w:szCs w:val="20"/>
        </w:rPr>
        <w:t>viz příloha č. 1</w:t>
      </w:r>
      <w:r w:rsidR="00EB5E7F" w:rsidRPr="009F15BA">
        <w:rPr>
          <w:rFonts w:ascii="TeXGyreAdventor" w:hAnsi="TeXGyreAdventor" w:cs="Arial"/>
          <w:b/>
          <w:sz w:val="20"/>
          <w:szCs w:val="20"/>
          <w:shd w:val="clear" w:color="auto" w:fill="FFFFFF"/>
        </w:rPr>
        <w:t xml:space="preserve"> Popis situace Střední uměleckoprůmyslové školy a Vyšší odborné školy v Jablonci nad Nisou </w:t>
      </w:r>
    </w:p>
    <w:p w:rsidR="003F1403" w:rsidRPr="009F15BA" w:rsidRDefault="003F1403">
      <w:pPr>
        <w:pStyle w:val="Text"/>
        <w:rPr>
          <w:rFonts w:ascii="TeXGyreAdventor" w:hAnsi="TeXGyreAdventor"/>
        </w:rPr>
      </w:pPr>
    </w:p>
    <w:p w:rsidR="003F1403" w:rsidRPr="009F15BA" w:rsidRDefault="003F1403" w:rsidP="003F1403">
      <w:pPr>
        <w:pStyle w:val="Nadpis1"/>
        <w:numPr>
          <w:ilvl w:val="0"/>
          <w:numId w:val="19"/>
        </w:numPr>
        <w:rPr>
          <w:rFonts w:ascii="TeXGyreAdventor" w:hAnsi="TeXGyreAdventor" w:cs="Tahoma"/>
          <w:b/>
          <w:bCs/>
          <w:sz w:val="20"/>
          <w:szCs w:val="20"/>
        </w:rPr>
      </w:pPr>
      <w:bookmarkStart w:id="38" w:name="_Toc491216313"/>
      <w:bookmarkStart w:id="39" w:name="_Toc491285746"/>
      <w:r w:rsidRPr="009F15BA">
        <w:rPr>
          <w:rFonts w:ascii="TeXGyreAdventor" w:hAnsi="TeXGyreAdventor" w:cs="Tahoma"/>
          <w:b/>
          <w:bCs/>
          <w:sz w:val="20"/>
          <w:szCs w:val="20"/>
        </w:rPr>
        <w:t>Promítnutí do dalších dokumentů školy</w:t>
      </w:r>
      <w:bookmarkEnd w:id="38"/>
      <w:bookmarkEnd w:id="39"/>
    </w:p>
    <w:p w:rsidR="003F1403" w:rsidRPr="009F15BA" w:rsidRDefault="003F1403" w:rsidP="003F1403">
      <w:pPr>
        <w:numPr>
          <w:ilvl w:val="0"/>
          <w:numId w:val="30"/>
        </w:numPr>
        <w:jc w:val="both"/>
        <w:rPr>
          <w:rFonts w:ascii="TeXGyreAdventor" w:hAnsi="TeXGyreAdventor"/>
          <w:sz w:val="20"/>
          <w:szCs w:val="20"/>
        </w:rPr>
      </w:pPr>
      <w:r w:rsidRPr="009F15BA">
        <w:rPr>
          <w:rFonts w:ascii="TeXGyreAdventor" w:hAnsi="TeXGyreAdventor"/>
          <w:sz w:val="20"/>
          <w:szCs w:val="20"/>
        </w:rPr>
        <w:t>školní řád platný k</w:t>
      </w:r>
      <w:r w:rsidR="00EB5E7F" w:rsidRPr="009F15BA">
        <w:rPr>
          <w:rFonts w:ascii="TeXGyreAdventor" w:hAnsi="TeXGyreAdventor"/>
          <w:sz w:val="20"/>
          <w:szCs w:val="20"/>
        </w:rPr>
        <w:t> 1. 9. 2017</w:t>
      </w:r>
    </w:p>
    <w:p w:rsidR="003F1403" w:rsidRPr="009F15BA" w:rsidRDefault="003F1403" w:rsidP="003F1403">
      <w:pPr>
        <w:numPr>
          <w:ilvl w:val="1"/>
          <w:numId w:val="30"/>
        </w:numPr>
        <w:jc w:val="both"/>
        <w:rPr>
          <w:rFonts w:ascii="TeXGyreAdventor" w:hAnsi="TeXGyreAdventor"/>
          <w:sz w:val="20"/>
          <w:szCs w:val="20"/>
        </w:rPr>
      </w:pPr>
      <w:r w:rsidRPr="009F15BA">
        <w:rPr>
          <w:rFonts w:ascii="TeXGyreAdventor" w:hAnsi="TeXGyreAdventor"/>
          <w:sz w:val="20"/>
          <w:szCs w:val="20"/>
        </w:rPr>
        <w:t xml:space="preserve">po schválení tohoto dokumentu zapracovat navržená režimová </w:t>
      </w:r>
      <w:r w:rsidR="00571C12" w:rsidRPr="009F15BA">
        <w:rPr>
          <w:rFonts w:ascii="TeXGyreAdventor" w:hAnsi="TeXGyreAdventor"/>
          <w:sz w:val="20"/>
          <w:szCs w:val="20"/>
        </w:rPr>
        <w:br/>
      </w:r>
      <w:r w:rsidRPr="009F15BA">
        <w:rPr>
          <w:rFonts w:ascii="TeXGyreAdventor" w:hAnsi="TeXGyreAdventor"/>
          <w:sz w:val="20"/>
          <w:szCs w:val="20"/>
        </w:rPr>
        <w:t>a organizační opatření náležející do tohoto dokumentu</w:t>
      </w:r>
    </w:p>
    <w:p w:rsidR="003F1403" w:rsidRPr="009F15BA" w:rsidRDefault="003F1403" w:rsidP="003F1403">
      <w:pPr>
        <w:numPr>
          <w:ilvl w:val="0"/>
          <w:numId w:val="30"/>
        </w:numPr>
        <w:jc w:val="both"/>
        <w:rPr>
          <w:rFonts w:ascii="TeXGyreAdventor" w:hAnsi="TeXGyreAdventor"/>
          <w:sz w:val="20"/>
          <w:szCs w:val="20"/>
        </w:rPr>
      </w:pPr>
      <w:r w:rsidRPr="009F15BA">
        <w:rPr>
          <w:rFonts w:ascii="TeXGyreAdventor" w:hAnsi="TeXGyreAdventor"/>
          <w:sz w:val="20"/>
          <w:szCs w:val="20"/>
        </w:rPr>
        <w:t>provozní řád</w:t>
      </w:r>
    </w:p>
    <w:p w:rsidR="003F1403" w:rsidRPr="009F15BA" w:rsidRDefault="003F1403" w:rsidP="003F1403">
      <w:pPr>
        <w:numPr>
          <w:ilvl w:val="1"/>
          <w:numId w:val="30"/>
        </w:numPr>
        <w:jc w:val="both"/>
        <w:rPr>
          <w:rFonts w:ascii="TeXGyreAdventor" w:hAnsi="TeXGyreAdventor"/>
          <w:sz w:val="20"/>
          <w:szCs w:val="20"/>
        </w:rPr>
      </w:pPr>
      <w:r w:rsidRPr="009F15BA">
        <w:rPr>
          <w:rFonts w:ascii="TeXGyreAdventor" w:hAnsi="TeXGyreAdventor"/>
          <w:sz w:val="20"/>
          <w:szCs w:val="20"/>
        </w:rPr>
        <w:t xml:space="preserve">po schválení tohoto dokumentu zapracovat navržená režimová </w:t>
      </w:r>
      <w:r w:rsidR="00571C12" w:rsidRPr="009F15BA">
        <w:rPr>
          <w:rFonts w:ascii="TeXGyreAdventor" w:hAnsi="TeXGyreAdventor"/>
          <w:sz w:val="20"/>
          <w:szCs w:val="20"/>
        </w:rPr>
        <w:br/>
      </w:r>
      <w:r w:rsidRPr="009F15BA">
        <w:rPr>
          <w:rFonts w:ascii="TeXGyreAdventor" w:hAnsi="TeXGyreAdventor"/>
          <w:sz w:val="20"/>
          <w:szCs w:val="20"/>
        </w:rPr>
        <w:t>a organizační opatření náležející do tohoto dokumentu</w:t>
      </w:r>
    </w:p>
    <w:p w:rsidR="003F1403" w:rsidRPr="009F15BA" w:rsidRDefault="003F1403" w:rsidP="003F1403">
      <w:pPr>
        <w:numPr>
          <w:ilvl w:val="0"/>
          <w:numId w:val="30"/>
        </w:numPr>
        <w:jc w:val="both"/>
        <w:rPr>
          <w:rFonts w:ascii="TeXGyreAdventor" w:hAnsi="TeXGyreAdventor"/>
          <w:sz w:val="20"/>
          <w:szCs w:val="20"/>
        </w:rPr>
      </w:pPr>
      <w:r w:rsidRPr="009F15BA">
        <w:rPr>
          <w:rFonts w:ascii="TeXGyreAdventor" w:hAnsi="TeXGyreAdventor"/>
          <w:sz w:val="20"/>
          <w:szCs w:val="20"/>
        </w:rPr>
        <w:t>organizační řád</w:t>
      </w:r>
    </w:p>
    <w:p w:rsidR="003F1403" w:rsidRPr="009F15BA" w:rsidRDefault="003F1403" w:rsidP="003F1403">
      <w:pPr>
        <w:numPr>
          <w:ilvl w:val="1"/>
          <w:numId w:val="30"/>
        </w:numPr>
        <w:jc w:val="both"/>
        <w:rPr>
          <w:rFonts w:ascii="TeXGyreAdventor" w:hAnsi="TeXGyreAdventor"/>
          <w:sz w:val="20"/>
          <w:szCs w:val="20"/>
        </w:rPr>
      </w:pPr>
      <w:r w:rsidRPr="009F15BA">
        <w:rPr>
          <w:rFonts w:ascii="TeXGyreAdventor" w:hAnsi="TeXGyreAdventor"/>
          <w:sz w:val="20"/>
          <w:szCs w:val="20"/>
        </w:rPr>
        <w:t xml:space="preserve">po schválení tohoto dokumentu zapracovat navržená režimová </w:t>
      </w:r>
      <w:r w:rsidR="00571C12" w:rsidRPr="009F15BA">
        <w:rPr>
          <w:rFonts w:ascii="TeXGyreAdventor" w:hAnsi="TeXGyreAdventor"/>
          <w:sz w:val="20"/>
          <w:szCs w:val="20"/>
        </w:rPr>
        <w:br/>
      </w:r>
      <w:r w:rsidRPr="009F15BA">
        <w:rPr>
          <w:rFonts w:ascii="TeXGyreAdventor" w:hAnsi="TeXGyreAdventor"/>
          <w:sz w:val="20"/>
          <w:szCs w:val="20"/>
        </w:rPr>
        <w:t>a organizační opatření náležející do tohoto dokumentu</w:t>
      </w:r>
    </w:p>
    <w:p w:rsidR="003F1403" w:rsidRPr="009F15BA" w:rsidRDefault="003F1403" w:rsidP="003F1403">
      <w:pPr>
        <w:numPr>
          <w:ilvl w:val="0"/>
          <w:numId w:val="30"/>
        </w:numPr>
        <w:jc w:val="both"/>
        <w:rPr>
          <w:rFonts w:ascii="TeXGyreAdventor" w:hAnsi="TeXGyreAdventor"/>
          <w:sz w:val="20"/>
          <w:szCs w:val="20"/>
        </w:rPr>
      </w:pPr>
      <w:r w:rsidRPr="009F15BA">
        <w:rPr>
          <w:rFonts w:ascii="TeXGyreAdventor" w:hAnsi="TeXGyreAdventor"/>
          <w:sz w:val="20"/>
          <w:szCs w:val="20"/>
        </w:rPr>
        <w:t>pracovní náplně</w:t>
      </w:r>
    </w:p>
    <w:p w:rsidR="003F1403" w:rsidRPr="009F15BA" w:rsidRDefault="003F1403" w:rsidP="003F1403">
      <w:pPr>
        <w:numPr>
          <w:ilvl w:val="1"/>
          <w:numId w:val="30"/>
        </w:numPr>
        <w:jc w:val="both"/>
        <w:rPr>
          <w:rFonts w:ascii="TeXGyreAdventor" w:hAnsi="TeXGyreAdventor"/>
          <w:sz w:val="20"/>
          <w:szCs w:val="20"/>
        </w:rPr>
      </w:pPr>
      <w:r w:rsidRPr="009F15BA">
        <w:rPr>
          <w:rFonts w:ascii="TeXGyreAdventor" w:hAnsi="TeXGyreAdventor"/>
          <w:sz w:val="20"/>
          <w:szCs w:val="20"/>
        </w:rPr>
        <w:t xml:space="preserve">po schválení tohoto dokumentu zapracovat navržená režimová </w:t>
      </w:r>
      <w:r w:rsidR="00571C12" w:rsidRPr="009F15BA">
        <w:rPr>
          <w:rFonts w:ascii="TeXGyreAdventor" w:hAnsi="TeXGyreAdventor"/>
          <w:sz w:val="20"/>
          <w:szCs w:val="20"/>
        </w:rPr>
        <w:br/>
      </w:r>
      <w:r w:rsidRPr="009F15BA">
        <w:rPr>
          <w:rFonts w:ascii="TeXGyreAdventor" w:hAnsi="TeXGyreAdventor"/>
          <w:sz w:val="20"/>
          <w:szCs w:val="20"/>
        </w:rPr>
        <w:t>a organizační opatření náležející do tohoto dokumentu</w:t>
      </w:r>
    </w:p>
    <w:p w:rsidR="006958A3" w:rsidRPr="009F15BA" w:rsidRDefault="006958A3">
      <w:pPr>
        <w:pStyle w:val="Text"/>
        <w:rPr>
          <w:rFonts w:ascii="TeXGyreAdventor" w:hAnsi="TeXGyreAdventor"/>
          <w:color w:val="FF0000"/>
        </w:rPr>
      </w:pPr>
    </w:p>
    <w:p w:rsidR="003F1403" w:rsidRPr="009F15BA" w:rsidRDefault="003F1403" w:rsidP="00CD0624">
      <w:pPr>
        <w:pStyle w:val="Nadpis1"/>
        <w:numPr>
          <w:ilvl w:val="0"/>
          <w:numId w:val="19"/>
        </w:numPr>
        <w:rPr>
          <w:rFonts w:ascii="TeXGyreAdventor" w:hAnsi="TeXGyreAdventor" w:cs="Tahoma"/>
          <w:b/>
          <w:bCs/>
          <w:sz w:val="20"/>
          <w:szCs w:val="20"/>
        </w:rPr>
      </w:pPr>
      <w:bookmarkStart w:id="40" w:name="_Toc491216315"/>
      <w:bookmarkStart w:id="41" w:name="_Toc491285747"/>
      <w:r w:rsidRPr="009F15BA">
        <w:rPr>
          <w:rFonts w:ascii="TeXGyreAdventor" w:hAnsi="TeXGyreAdventor" w:cs="Tahoma"/>
          <w:b/>
          <w:bCs/>
          <w:sz w:val="20"/>
          <w:szCs w:val="20"/>
        </w:rPr>
        <w:t>Způsob kontroly</w:t>
      </w:r>
      <w:bookmarkEnd w:id="40"/>
      <w:bookmarkEnd w:id="41"/>
    </w:p>
    <w:p w:rsidR="003F1403" w:rsidRPr="009F15BA" w:rsidRDefault="003F1403" w:rsidP="003F1403">
      <w:pPr>
        <w:pStyle w:val="Odstavecseseznamem"/>
        <w:numPr>
          <w:ilvl w:val="0"/>
          <w:numId w:val="35"/>
        </w:numPr>
        <w:rPr>
          <w:rFonts w:ascii="TeXGyreAdventor" w:hAnsi="TeXGyreAdventor" w:cs="Tahoma"/>
        </w:rPr>
      </w:pPr>
      <w:r w:rsidRPr="009F15BA">
        <w:rPr>
          <w:rFonts w:ascii="TeXGyreAdventor" w:hAnsi="TeXGyreAdventor" w:cs="Tahoma"/>
        </w:rPr>
        <w:t>Kontrola provedených školení vždy jednou ročně při kontrole dokumentace PO a BOZP v rámci veřejné prověrky BOZP, kontrolu provádí zaměstnanec mající odpovědnost za personalistiku a mzdy.</w:t>
      </w:r>
    </w:p>
    <w:p w:rsidR="003F1403" w:rsidRPr="009F15BA" w:rsidRDefault="003F1403" w:rsidP="003F1403">
      <w:pPr>
        <w:pStyle w:val="Odstavecseseznamem"/>
        <w:numPr>
          <w:ilvl w:val="0"/>
          <w:numId w:val="35"/>
        </w:numPr>
        <w:rPr>
          <w:rFonts w:ascii="TeXGyreAdventor" w:hAnsi="TeXGyreAdventor" w:cs="Tahoma"/>
        </w:rPr>
      </w:pPr>
      <w:r w:rsidRPr="009F15BA">
        <w:rPr>
          <w:rFonts w:ascii="TeXGyreAdventor" w:hAnsi="TeXGyreAdventor" w:cs="Tahoma"/>
        </w:rPr>
        <w:t>Kontrolu režimových, organizačních a zapracování zjištěných či nových opatření z hodnocení rizik provádí statutární zástupce ve spolupráci s osobou odborně způsobilou v rámci veřejné prověrky BOZP případně před začátkem školního roku nebo zásadní změně legislativy.</w:t>
      </w:r>
    </w:p>
    <w:p w:rsidR="003F1403" w:rsidRPr="009F15BA" w:rsidRDefault="003F1403" w:rsidP="003F1403">
      <w:pPr>
        <w:pStyle w:val="Odstavecseseznamem"/>
        <w:numPr>
          <w:ilvl w:val="0"/>
          <w:numId w:val="35"/>
        </w:numPr>
        <w:rPr>
          <w:rFonts w:ascii="TeXGyreAdventor" w:hAnsi="TeXGyreAdventor" w:cs="Tahoma"/>
        </w:rPr>
      </w:pPr>
      <w:r w:rsidRPr="009F15BA">
        <w:rPr>
          <w:rFonts w:ascii="TeXGyreAdventor" w:hAnsi="TeXGyreAdventor" w:cs="Tahoma"/>
        </w:rPr>
        <w:t>Kontrola plnění technických opatření se provádí průběžně v rámci pracovní doby odpovědných zaměstnanců a při stanovených servisních či technologických intervalech a vždy při veřejné prověrce BOZP</w:t>
      </w:r>
    </w:p>
    <w:p w:rsidR="003F1403" w:rsidRPr="009F15BA" w:rsidRDefault="003F1403">
      <w:pPr>
        <w:pStyle w:val="Text"/>
        <w:rPr>
          <w:rFonts w:ascii="TeXGyreAdventor" w:hAnsi="TeXGyreAdventor"/>
        </w:rPr>
      </w:pPr>
    </w:p>
    <w:p w:rsidR="00815DEF" w:rsidRPr="009F15BA" w:rsidRDefault="00815DEF">
      <w:pPr>
        <w:pStyle w:val="Text"/>
        <w:rPr>
          <w:rFonts w:ascii="TeXGyreAdventor" w:hAnsi="TeXGyreAdventor"/>
        </w:rPr>
      </w:pPr>
    </w:p>
    <w:p w:rsidR="003F1403" w:rsidRPr="009F15BA" w:rsidRDefault="003F1403">
      <w:pPr>
        <w:pStyle w:val="Nadpis1"/>
        <w:numPr>
          <w:ilvl w:val="0"/>
          <w:numId w:val="19"/>
        </w:numPr>
        <w:rPr>
          <w:rFonts w:ascii="TeXGyreAdventor" w:hAnsi="TeXGyreAdventor" w:cs="Tahoma"/>
          <w:b/>
          <w:bCs/>
          <w:sz w:val="20"/>
          <w:szCs w:val="20"/>
        </w:rPr>
      </w:pPr>
      <w:bookmarkStart w:id="42" w:name="_Toc491285748"/>
      <w:r w:rsidRPr="009F15BA">
        <w:rPr>
          <w:rFonts w:ascii="TeXGyreAdventor" w:hAnsi="TeXGyreAdventor" w:cs="Tahoma"/>
          <w:b/>
          <w:bCs/>
          <w:sz w:val="20"/>
          <w:szCs w:val="20"/>
        </w:rPr>
        <w:t xml:space="preserve">Organizace a </w:t>
      </w:r>
      <w:proofErr w:type="gramStart"/>
      <w:r w:rsidRPr="009F15BA">
        <w:rPr>
          <w:rFonts w:ascii="TeXGyreAdventor" w:hAnsi="TeXGyreAdventor" w:cs="Tahoma"/>
          <w:b/>
          <w:bCs/>
          <w:sz w:val="20"/>
          <w:szCs w:val="20"/>
        </w:rPr>
        <w:t>zabezpečení  bezpečnosti</w:t>
      </w:r>
      <w:proofErr w:type="gramEnd"/>
      <w:r w:rsidRPr="009F15BA">
        <w:rPr>
          <w:rFonts w:ascii="TeXGyreAdventor" w:hAnsi="TeXGyreAdventor" w:cs="Tahoma"/>
          <w:b/>
          <w:bCs/>
          <w:sz w:val="20"/>
          <w:szCs w:val="20"/>
        </w:rPr>
        <w:t xml:space="preserve"> ve škole</w:t>
      </w:r>
      <w:bookmarkEnd w:id="42"/>
      <w:r w:rsidRPr="009F15BA">
        <w:rPr>
          <w:rFonts w:ascii="TeXGyreAdventor" w:hAnsi="TeXGyreAdventor" w:cs="Tahoma"/>
          <w:b/>
          <w:bCs/>
          <w:sz w:val="20"/>
          <w:szCs w:val="20"/>
        </w:rPr>
        <w:t xml:space="preserve"> </w:t>
      </w:r>
    </w:p>
    <w:p w:rsidR="003F1403" w:rsidRPr="009F15BA" w:rsidRDefault="003F1403">
      <w:pPr>
        <w:pStyle w:val="Text"/>
        <w:rPr>
          <w:rFonts w:ascii="TeXGyreAdventor" w:hAnsi="TeXGyreAdventor"/>
        </w:rPr>
      </w:pPr>
      <w:r w:rsidRPr="009F15BA">
        <w:rPr>
          <w:rFonts w:ascii="TeXGyreAdventor" w:hAnsi="TeXGyreAdventor"/>
        </w:rPr>
        <w:t>Uložení úkolů na úseku BOZP a PO</w:t>
      </w:r>
    </w:p>
    <w:p w:rsidR="003F1403" w:rsidRPr="009F15BA" w:rsidRDefault="003F1403">
      <w:pPr>
        <w:pStyle w:val="Text"/>
        <w:rPr>
          <w:rFonts w:ascii="TeXGyreAdventor" w:hAnsi="TeXGyreAdventor"/>
        </w:rPr>
      </w:pPr>
      <w:r w:rsidRPr="009F15BA">
        <w:rPr>
          <w:rFonts w:ascii="TeXGyreAdventor" w:hAnsi="TeXGyreAdventor"/>
        </w:rPr>
        <w:t>Osoba odborně způsobilá v BOZP zajišťuje - BT</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Odborně řídí činnost zaměstnanců pověřených plněním úkolů na úseku BOZP </w:t>
      </w:r>
      <w:r w:rsidR="00571C12" w:rsidRPr="009F15BA">
        <w:rPr>
          <w:rFonts w:ascii="TeXGyreAdventor" w:hAnsi="TeXGyreAdventor"/>
        </w:rPr>
        <w:br/>
      </w:r>
      <w:r w:rsidRPr="009F15BA">
        <w:rPr>
          <w:rFonts w:ascii="TeXGyreAdventor" w:hAnsi="TeXGyreAdventor"/>
        </w:rPr>
        <w:t>a upozorňuje na novelizaci předpisů o BOZP a PO</w:t>
      </w:r>
    </w:p>
    <w:p w:rsidR="003F1403" w:rsidRPr="009F15BA" w:rsidRDefault="003F1403">
      <w:pPr>
        <w:pStyle w:val="Text"/>
        <w:numPr>
          <w:ilvl w:val="0"/>
          <w:numId w:val="23"/>
        </w:numPr>
        <w:rPr>
          <w:rFonts w:ascii="TeXGyreAdventor" w:hAnsi="TeXGyreAdventor"/>
        </w:rPr>
      </w:pPr>
      <w:r w:rsidRPr="009F15BA">
        <w:rPr>
          <w:rFonts w:ascii="TeXGyreAdventor" w:hAnsi="TeXGyreAdventor"/>
        </w:rPr>
        <w:lastRenderedPageBreak/>
        <w:t>Zajišťuje zpracování a aktualizaci dokumentace BOZP  dle z.</w:t>
      </w:r>
      <w:r w:rsidR="00F31CDE" w:rsidRPr="009F15BA">
        <w:rPr>
          <w:rFonts w:ascii="TeXGyreAdventor" w:hAnsi="TeXGyreAdventor"/>
        </w:rPr>
        <w:t xml:space="preserve"> </w:t>
      </w:r>
      <w:proofErr w:type="gramStart"/>
      <w:r w:rsidRPr="009F15BA">
        <w:rPr>
          <w:rFonts w:ascii="TeXGyreAdventor" w:hAnsi="TeXGyreAdventor"/>
        </w:rPr>
        <w:t>č.</w:t>
      </w:r>
      <w:proofErr w:type="gramEnd"/>
      <w:r w:rsidRPr="009F15BA">
        <w:rPr>
          <w:rFonts w:ascii="TeXGyreAdventor" w:hAnsi="TeXGyreAdventor"/>
        </w:rPr>
        <w:t xml:space="preserve"> 262/2006 Sb. - ZP a PO</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Provádí školení v BOZP a PO vedoucích zaměstnanců a to 1 x za 3 roky, v případě změny ihned po nástupu vedoucího zaměstnance</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Provádí školení</w:t>
      </w:r>
      <w:r w:rsidR="00F31CDE" w:rsidRPr="009F15BA">
        <w:rPr>
          <w:rFonts w:ascii="TeXGyreAdventor" w:hAnsi="TeXGyreAdventor"/>
        </w:rPr>
        <w:t xml:space="preserve"> zaměstnanců v BOZP a PO 1 x za </w:t>
      </w:r>
      <w:r w:rsidRPr="009F15BA">
        <w:rPr>
          <w:rFonts w:ascii="TeXGyreAdventor" w:hAnsi="TeXGyreAdventor"/>
        </w:rPr>
        <w:t>rok nebo v případech, které mají nebo mohou mí</w:t>
      </w:r>
      <w:r w:rsidR="00F31CDE" w:rsidRPr="009F15BA">
        <w:rPr>
          <w:rFonts w:ascii="TeXGyreAdventor" w:hAnsi="TeXGyreAdventor"/>
        </w:rPr>
        <w:t xml:space="preserve">t podstatný vliv na bezpečnost </w:t>
      </w:r>
      <w:r w:rsidRPr="009F15BA">
        <w:rPr>
          <w:rFonts w:ascii="TeXGyreAdventor" w:hAnsi="TeXGyreAdventor"/>
        </w:rPr>
        <w:t>a ochranu zdraví při práci a požární ochranu.</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Na vyžádání vedení společnosti provádí školení v BOZP a PO u externích firem, které provádí pracovní činnost na pracovištích školy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Spolupracuje při kontrolách Oblastního inspektorátu práce, Krajské hygienické stanice, HZS a zpracovává zprávu o provedených a splněných opatřeních uložených státním orgánem.</w:t>
      </w:r>
    </w:p>
    <w:p w:rsidR="003F1403" w:rsidRPr="009F15BA" w:rsidRDefault="003F1403">
      <w:pPr>
        <w:pStyle w:val="Text"/>
        <w:numPr>
          <w:ilvl w:val="0"/>
          <w:numId w:val="23"/>
        </w:numPr>
        <w:rPr>
          <w:rFonts w:ascii="TeXGyreAdventor" w:hAnsi="TeXGyreAdventor"/>
        </w:rPr>
      </w:pPr>
      <w:r w:rsidRPr="009F15BA">
        <w:rPr>
          <w:rFonts w:ascii="TeXGyreAdventor" w:hAnsi="TeXGyreAdventor"/>
        </w:rPr>
        <w:t>Na vyžádání spolupracuje a zpracovává stanovisko k BOZP a PO v případě prostorových nebo funkčních změn.</w:t>
      </w:r>
    </w:p>
    <w:p w:rsidR="003F1403" w:rsidRPr="009F15BA" w:rsidRDefault="003F1403">
      <w:pPr>
        <w:pStyle w:val="Text"/>
        <w:numPr>
          <w:ilvl w:val="0"/>
          <w:numId w:val="23"/>
        </w:numPr>
        <w:rPr>
          <w:rFonts w:ascii="TeXGyreAdventor" w:hAnsi="TeXGyreAdventor"/>
        </w:rPr>
      </w:pPr>
      <w:r w:rsidRPr="009F15BA">
        <w:rPr>
          <w:rFonts w:ascii="TeXGyreAdventor" w:hAnsi="TeXGyreAdventor"/>
        </w:rPr>
        <w:t>Spolupracuje při šetření pr</w:t>
      </w:r>
      <w:r w:rsidR="00F31CDE" w:rsidRPr="009F15BA">
        <w:rPr>
          <w:rFonts w:ascii="TeXGyreAdventor" w:hAnsi="TeXGyreAdventor"/>
        </w:rPr>
        <w:t xml:space="preserve">acovních úrazů nebo zjišťování </w:t>
      </w:r>
      <w:r w:rsidRPr="009F15BA">
        <w:rPr>
          <w:rFonts w:ascii="TeXGyreAdventor" w:hAnsi="TeXGyreAdventor"/>
        </w:rPr>
        <w:t>příčin pracovních úrazů.</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Provádí prevenci rizik dle § 102 z.</w:t>
      </w:r>
      <w:r w:rsidR="00F31CDE" w:rsidRPr="009F15BA">
        <w:rPr>
          <w:rFonts w:ascii="TeXGyreAdventor" w:hAnsi="TeXGyreAdventor"/>
        </w:rPr>
        <w:t xml:space="preserve"> </w:t>
      </w:r>
      <w:proofErr w:type="gramStart"/>
      <w:r w:rsidRPr="009F15BA">
        <w:rPr>
          <w:rFonts w:ascii="TeXGyreAdventor" w:hAnsi="TeXGyreAdventor"/>
        </w:rPr>
        <w:t>č.</w:t>
      </w:r>
      <w:proofErr w:type="gramEnd"/>
      <w:r w:rsidRPr="009F15BA">
        <w:rPr>
          <w:rFonts w:ascii="TeXGyreAdventor" w:hAnsi="TeXGyreAdventor"/>
        </w:rPr>
        <w:t xml:space="preserve"> 206/2006 Sb.- ZP</w:t>
      </w:r>
    </w:p>
    <w:p w:rsidR="003F1403" w:rsidRPr="009F15BA" w:rsidRDefault="003F1403">
      <w:pPr>
        <w:pStyle w:val="Text"/>
        <w:rPr>
          <w:rFonts w:ascii="TeXGyreAdventor" w:hAnsi="TeXGyreAdventor"/>
        </w:rPr>
      </w:pPr>
      <w:r w:rsidRPr="009F15BA">
        <w:rPr>
          <w:rFonts w:ascii="TeXGyreAdventor" w:hAnsi="TeXGyreAdventor"/>
        </w:rPr>
        <w:t xml:space="preserve">Ředitel školy zajišťuje </w:t>
      </w:r>
      <w:r w:rsidR="00F31CDE" w:rsidRPr="009F15BA">
        <w:rPr>
          <w:rFonts w:ascii="TeXGyreAdventor" w:hAnsi="TeXGyreAdventor"/>
        </w:rPr>
        <w:t>prostřednictvím pověřených osob</w:t>
      </w:r>
      <w:r w:rsidRPr="009F15BA">
        <w:rPr>
          <w:rFonts w:ascii="TeXGyreAdventor" w:hAnsi="TeXGyreAdventor"/>
        </w:rPr>
        <w:t>:</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Obstarává a zabezpečuje prostřednictvím odpovědného zaměstnance vstupní </w:t>
      </w:r>
      <w:r w:rsidR="00571C12" w:rsidRPr="009F15BA">
        <w:rPr>
          <w:rFonts w:ascii="TeXGyreAdventor" w:hAnsi="TeXGyreAdventor"/>
        </w:rPr>
        <w:br/>
      </w:r>
      <w:r w:rsidRPr="009F15BA">
        <w:rPr>
          <w:rFonts w:ascii="TeXGyreAdventor" w:hAnsi="TeXGyreAdventor"/>
        </w:rPr>
        <w:t xml:space="preserve">a periodické zdravotní prohlídky zaměstnanců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Zajišťuje zabezpečení vyhrazených technických zařízení prostřednictvím odpovědného zaměstnance (revize elektro, tlakové nádoby, plynu, hromosvodu) </w:t>
      </w:r>
      <w:r w:rsidR="000A14F2" w:rsidRPr="009F15BA">
        <w:rPr>
          <w:rFonts w:ascii="TeXGyreAdventor" w:hAnsi="TeXGyreAdventor"/>
        </w:rPr>
        <w:br/>
      </w:r>
      <w:r w:rsidRPr="009F15BA">
        <w:rPr>
          <w:rFonts w:ascii="TeXGyreAdventor" w:hAnsi="TeXGyreAdventor"/>
        </w:rPr>
        <w:t xml:space="preserve">a s tímto provedení zaškolení obsluhy (revizním technikem nebo BT), která provádí činnost s vyhrazeným technickým zařízením prostřednictvím pověřeného pracovníka.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Zajišťuje prostřednictvím určeného vedoucího zaměstnance zajištění kontrol bezpečnostních zařízení ve škole (rozhlas, kamerový systém, systém vstupu do školy) v souladu dle návodu od</w:t>
      </w:r>
      <w:r w:rsidR="00F31CDE" w:rsidRPr="009F15BA">
        <w:rPr>
          <w:rFonts w:ascii="TeXGyreAdventor" w:hAnsi="TeXGyreAdventor"/>
        </w:rPr>
        <w:t xml:space="preserve"> výrobce nebo minimálně</w:t>
      </w:r>
      <w:r w:rsidR="000A14F2" w:rsidRPr="009F15BA">
        <w:rPr>
          <w:rFonts w:ascii="TeXGyreAdventor" w:hAnsi="TeXGyreAdventor"/>
        </w:rPr>
        <w:t xml:space="preserve"> 1 x za rok.</w:t>
      </w:r>
      <w:r w:rsidRPr="009F15BA">
        <w:rPr>
          <w:rFonts w:ascii="TeXGyreAdventor" w:hAnsi="TeXGyreAdventor"/>
        </w:rPr>
        <w:t xml:space="preserve">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Zajišťuje prostřednictvím určeného vedoucího zaměstnance seznámení s vyhodnocením rizik směrnice BOZP č. 01 a sepsání Dohody o plnění úkolů BOZP a PO na pracovišti  viz. </w:t>
      </w:r>
      <w:proofErr w:type="gramStart"/>
      <w:r w:rsidRPr="009F15BA">
        <w:rPr>
          <w:rFonts w:ascii="TeXGyreAdventor" w:hAnsi="TeXGyreAdventor"/>
        </w:rPr>
        <w:t>záznam</w:t>
      </w:r>
      <w:proofErr w:type="gramEnd"/>
      <w:r w:rsidRPr="009F15BA">
        <w:rPr>
          <w:rFonts w:ascii="TeXGyreAdventor" w:hAnsi="TeXGyreAdventor"/>
        </w:rPr>
        <w:t xml:space="preserve"> u externích firem pracující na pracovištích školy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Zajišťuje provádění vstupního školení nových zaměstnanců o BOZP a PO.</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Provede pověření vedoucích zaměstnanců oprávněných provádět kontrolu</w:t>
      </w:r>
      <w:r w:rsidR="000A14F2" w:rsidRPr="009F15BA">
        <w:rPr>
          <w:rFonts w:ascii="TeXGyreAdventor" w:hAnsi="TeXGyreAdventor"/>
        </w:rPr>
        <w:t>,</w:t>
      </w:r>
      <w:r w:rsidRPr="009F15BA">
        <w:rPr>
          <w:rFonts w:ascii="TeXGyreAdventor" w:hAnsi="TeXGyreAdventor"/>
        </w:rPr>
        <w:t xml:space="preserve"> zda zaměstnanci nejsou pod vlivem alkoholu či jiných omamných nebo psychotropních látek viz Protokol o kontrole na alkohol </w:t>
      </w:r>
    </w:p>
    <w:p w:rsidR="003F1403" w:rsidRPr="009F15BA" w:rsidRDefault="003F1403">
      <w:pPr>
        <w:pStyle w:val="Text"/>
        <w:rPr>
          <w:rFonts w:ascii="TeXGyreAdventor" w:hAnsi="TeXGyreAdventor"/>
        </w:rPr>
      </w:pPr>
      <w:r w:rsidRPr="009F15BA">
        <w:rPr>
          <w:rFonts w:ascii="TeXGyreAdventor" w:hAnsi="TeXGyreAdventor"/>
        </w:rPr>
        <w:t xml:space="preserve">Základní povinnosti vedoucích zaměstnanců na úseku BOZP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Provádět pravidelnou kontrolu, na jimi řízených pracovištích zda jsou dodržovány předpisy BOZP a PO stanovené pracovní postupy a provozně bezpečnostní předpisy</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Seznámení zaměstnanců nebo jiných osob na pracovišti (brigádník apod.) s BOZP </w:t>
      </w:r>
      <w:r w:rsidR="00571C12" w:rsidRPr="009F15BA">
        <w:rPr>
          <w:rFonts w:ascii="TeXGyreAdventor" w:hAnsi="TeXGyreAdventor"/>
        </w:rPr>
        <w:br/>
      </w:r>
      <w:r w:rsidRPr="009F15BA">
        <w:rPr>
          <w:rFonts w:ascii="TeXGyreAdventor" w:hAnsi="TeXGyreAdventor"/>
        </w:rPr>
        <w:t>a PO na pracovišti a hodnocením rizik BOZP č. 01 a Bezpečnostním plánem školy</w:t>
      </w:r>
    </w:p>
    <w:p w:rsidR="003F1403" w:rsidRPr="009F15BA" w:rsidRDefault="003F1403">
      <w:pPr>
        <w:pStyle w:val="Text"/>
        <w:numPr>
          <w:ilvl w:val="0"/>
          <w:numId w:val="23"/>
        </w:numPr>
        <w:rPr>
          <w:rFonts w:ascii="TeXGyreAdventor" w:hAnsi="TeXGyreAdventor"/>
        </w:rPr>
      </w:pPr>
      <w:r w:rsidRPr="009F15BA">
        <w:rPr>
          <w:rFonts w:ascii="TeXGyreAdventor" w:hAnsi="TeXGyreAdventor"/>
        </w:rPr>
        <w:t>Zajišťuje archivaci a seznámení s bezpečnostními listy nakupovaných a používaných chemických látek a přípravků. Vést přehled chemických látek na pracovišti.</w:t>
      </w:r>
    </w:p>
    <w:p w:rsidR="003F1403" w:rsidRPr="009F15BA" w:rsidRDefault="003F1403">
      <w:pPr>
        <w:pStyle w:val="Text"/>
        <w:numPr>
          <w:ilvl w:val="0"/>
          <w:numId w:val="23"/>
        </w:numPr>
        <w:rPr>
          <w:rFonts w:ascii="TeXGyreAdventor" w:hAnsi="TeXGyreAdventor"/>
        </w:rPr>
      </w:pPr>
      <w:r w:rsidRPr="009F15BA">
        <w:rPr>
          <w:rFonts w:ascii="TeXGyreAdventor" w:hAnsi="TeXGyreAdventor"/>
        </w:rPr>
        <w:t>Seznamovat a pravidelně kontrolova</w:t>
      </w:r>
      <w:r w:rsidR="00571C12" w:rsidRPr="009F15BA">
        <w:rPr>
          <w:rFonts w:ascii="TeXGyreAdventor" w:hAnsi="TeXGyreAdventor"/>
        </w:rPr>
        <w:t xml:space="preserve">t </w:t>
      </w:r>
      <w:r w:rsidRPr="009F15BA">
        <w:rPr>
          <w:rFonts w:ascii="TeXGyreAdventor" w:hAnsi="TeXGyreAdventor"/>
        </w:rPr>
        <w:t xml:space="preserve">zaměstnance s provozně bezpečnostními předpisy školy a řády odborných učeben.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Posuzovat porušení předpisů BOZP jako porušení pracovních povinností, a to zejména v těch případech, kdy k porušování dochází opakovaně.</w:t>
      </w:r>
    </w:p>
    <w:p w:rsidR="003F1403" w:rsidRPr="009F15BA" w:rsidRDefault="003F1403">
      <w:pPr>
        <w:pStyle w:val="Text"/>
        <w:numPr>
          <w:ilvl w:val="0"/>
          <w:numId w:val="23"/>
        </w:numPr>
        <w:rPr>
          <w:rFonts w:ascii="TeXGyreAdventor" w:hAnsi="TeXGyreAdventor"/>
        </w:rPr>
      </w:pPr>
      <w:r w:rsidRPr="009F15BA">
        <w:rPr>
          <w:rFonts w:ascii="TeXGyreAdventor" w:hAnsi="TeXGyreAdventor"/>
        </w:rPr>
        <w:lastRenderedPageBreak/>
        <w:t>Nepřipustit, aby zaměstnanec vykonával zakázané práce a práce, jejichž náročnost by neodpovídala jeho schopnostem a zdravotní způsobilosti.</w:t>
      </w:r>
    </w:p>
    <w:p w:rsidR="003F1403" w:rsidRPr="009F15BA" w:rsidRDefault="003F1403">
      <w:pPr>
        <w:pStyle w:val="Text"/>
        <w:numPr>
          <w:ilvl w:val="0"/>
          <w:numId w:val="23"/>
        </w:numPr>
        <w:rPr>
          <w:rFonts w:ascii="TeXGyreAdventor" w:hAnsi="TeXGyreAdventor"/>
        </w:rPr>
      </w:pPr>
      <w:r w:rsidRPr="009F15BA">
        <w:rPr>
          <w:rFonts w:ascii="TeXGyreAdventor" w:hAnsi="TeXGyreAdventor"/>
        </w:rPr>
        <w:t xml:space="preserve">Provádět kontrolu dodržování používání osobních ochranných prostředků </w:t>
      </w:r>
      <w:r w:rsidR="000A14F2" w:rsidRPr="009F15BA">
        <w:rPr>
          <w:rFonts w:ascii="TeXGyreAdventor" w:hAnsi="TeXGyreAdventor"/>
        </w:rPr>
        <w:br/>
      </w:r>
      <w:r w:rsidRPr="009F15BA">
        <w:rPr>
          <w:rFonts w:ascii="TeXGyreAdventor" w:hAnsi="TeXGyreAdventor"/>
        </w:rPr>
        <w:t>u zaměstnanců dle směrnice školy o poskytování osobních ochranných prostředků v souladu s provozně bezpečnostními předpisy.</w:t>
      </w:r>
    </w:p>
    <w:p w:rsidR="003F1403" w:rsidRPr="009F15BA" w:rsidRDefault="00F31CDE">
      <w:pPr>
        <w:pStyle w:val="Text"/>
        <w:numPr>
          <w:ilvl w:val="0"/>
          <w:numId w:val="23"/>
        </w:numPr>
        <w:rPr>
          <w:rFonts w:ascii="TeXGyreAdventor" w:hAnsi="TeXGyreAdventor"/>
        </w:rPr>
      </w:pPr>
      <w:r w:rsidRPr="009F15BA">
        <w:rPr>
          <w:rFonts w:ascii="TeXGyreAdventor" w:hAnsi="TeXGyreAdventor"/>
        </w:rPr>
        <w:t xml:space="preserve">Určený vedoucí zaměstnanec </w:t>
      </w:r>
      <w:r w:rsidR="003F1403" w:rsidRPr="009F15BA">
        <w:rPr>
          <w:rFonts w:ascii="TeXGyreAdventor" w:hAnsi="TeXGyreAdventor"/>
        </w:rPr>
        <w:t>je zodpovědný za provádění kontroly</w:t>
      </w:r>
      <w:r w:rsidR="000A14F2" w:rsidRPr="009F15BA">
        <w:rPr>
          <w:rFonts w:ascii="TeXGyreAdventor" w:hAnsi="TeXGyreAdventor"/>
        </w:rPr>
        <w:t>,</w:t>
      </w:r>
      <w:r w:rsidR="003F1403" w:rsidRPr="009F15BA">
        <w:rPr>
          <w:rFonts w:ascii="TeXGyreAdventor" w:hAnsi="TeXGyreAdventor"/>
        </w:rPr>
        <w:t xml:space="preserve"> zda zaměstnanci nejsou pod vlivem alkoholu či jiných omamných nebo psychotropních látek - Protokol o kontrole na alkohol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Zúčastnit se ve stanovených termínech školení vedoucích zaměstnanců v BOZP.</w:t>
      </w:r>
    </w:p>
    <w:p w:rsidR="003F1403" w:rsidRPr="009F15BA" w:rsidRDefault="00F31CDE">
      <w:pPr>
        <w:pStyle w:val="Text"/>
        <w:rPr>
          <w:rFonts w:ascii="TeXGyreAdventor" w:hAnsi="TeXGyreAdventor"/>
        </w:rPr>
      </w:pPr>
      <w:r w:rsidRPr="009F15BA">
        <w:rPr>
          <w:rFonts w:ascii="TeXGyreAdventor" w:hAnsi="TeXGyreAdventor"/>
        </w:rPr>
        <w:t xml:space="preserve">Další povinnosti </w:t>
      </w:r>
      <w:r w:rsidR="003F1403" w:rsidRPr="009F15BA">
        <w:rPr>
          <w:rFonts w:ascii="TeXGyreAdventor" w:hAnsi="TeXGyreAdventor"/>
        </w:rPr>
        <w:t xml:space="preserve">pověřeného pracovníka na úseku BOZP </w:t>
      </w:r>
    </w:p>
    <w:p w:rsidR="003F1403" w:rsidRPr="009F15BA" w:rsidRDefault="003F1403">
      <w:pPr>
        <w:pStyle w:val="Text"/>
        <w:numPr>
          <w:ilvl w:val="0"/>
          <w:numId w:val="23"/>
        </w:numPr>
        <w:rPr>
          <w:rFonts w:ascii="TeXGyreAdventor" w:hAnsi="TeXGyreAdventor"/>
          <w:color w:val="000000"/>
        </w:rPr>
      </w:pPr>
      <w:r w:rsidRPr="009F15BA">
        <w:rPr>
          <w:rFonts w:ascii="TeXGyreAdventor" w:hAnsi="TeXGyreAdventor"/>
          <w:color w:val="000000"/>
        </w:rPr>
        <w:t xml:space="preserve">zabezpečuje vstupní a periodické zdravotní prohlídky zaměstnanců dané </w:t>
      </w:r>
    </w:p>
    <w:p w:rsidR="003F1403" w:rsidRPr="009F15BA" w:rsidRDefault="003F1403">
      <w:pPr>
        <w:pStyle w:val="Text"/>
        <w:numPr>
          <w:ilvl w:val="0"/>
          <w:numId w:val="23"/>
        </w:numPr>
        <w:rPr>
          <w:rFonts w:ascii="TeXGyreAdventor" w:hAnsi="TeXGyreAdventor"/>
        </w:rPr>
      </w:pPr>
      <w:r w:rsidRPr="009F15BA">
        <w:rPr>
          <w:rFonts w:ascii="TeXGyreAdventor" w:hAnsi="TeXGyreAdventor"/>
        </w:rPr>
        <w:t>provádí vstupní školení zaměstnanců nebo jiných pracovníků (dohoda o provedení práce nebo pracovní činnosti, brigádník apod.) v BOZP  a PO a seznámí zaměstnance nebo j</w:t>
      </w:r>
      <w:r w:rsidR="00F31CDE" w:rsidRPr="009F15BA">
        <w:rPr>
          <w:rFonts w:ascii="TeXGyreAdventor" w:hAnsi="TeXGyreAdventor"/>
        </w:rPr>
        <w:t>inou osobu s kategorizací práce</w:t>
      </w:r>
      <w:r w:rsidRPr="009F15BA">
        <w:rPr>
          <w:rFonts w:ascii="TeXGyreAdventor" w:hAnsi="TeXGyreAdventor"/>
        </w:rPr>
        <w:t xml:space="preserve"> stanovené dle této směrnice a lékařem pracovně lékařské peče.</w:t>
      </w:r>
    </w:p>
    <w:p w:rsidR="003F1403" w:rsidRPr="009F15BA" w:rsidRDefault="003F1403">
      <w:pPr>
        <w:pStyle w:val="Text"/>
        <w:rPr>
          <w:rFonts w:ascii="TeXGyreAdventor" w:hAnsi="TeXGyreAdventor"/>
        </w:rPr>
      </w:pPr>
      <w:r w:rsidRPr="009F15BA">
        <w:rPr>
          <w:rFonts w:ascii="TeXGyreAdventor" w:hAnsi="TeXGyreAdventor"/>
        </w:rPr>
        <w:t>Základní povinnosti z</w:t>
      </w:r>
      <w:r w:rsidR="00F31CDE" w:rsidRPr="009F15BA">
        <w:rPr>
          <w:rFonts w:ascii="TeXGyreAdventor" w:hAnsi="TeXGyreAdventor"/>
        </w:rPr>
        <w:t>aměstnanců na úseku  BOZP  a PO</w:t>
      </w:r>
      <w:r w:rsidRPr="009F15BA">
        <w:rPr>
          <w:rFonts w:ascii="TeXGyreAdventor" w:hAnsi="TeXGyreAdventor"/>
        </w:rPr>
        <w:t>:</w:t>
      </w:r>
    </w:p>
    <w:p w:rsidR="003F1403" w:rsidRPr="009F15BA" w:rsidRDefault="003F1403">
      <w:pPr>
        <w:pStyle w:val="Text"/>
        <w:numPr>
          <w:ilvl w:val="0"/>
          <w:numId w:val="27"/>
        </w:numPr>
        <w:rPr>
          <w:rFonts w:ascii="TeXGyreAdventor" w:hAnsi="TeXGyreAdventor"/>
        </w:rPr>
      </w:pPr>
      <w:r w:rsidRPr="009F15BA">
        <w:rPr>
          <w:rFonts w:ascii="TeXGyreAdventor" w:hAnsi="TeXGyreAdventor"/>
        </w:rPr>
        <w:t>Počínat si tak, aby nezavdali příčinu ke vzniku pracovního úrazu, zejména dbát podle svých možností o svou vlastní bezpečnost, o své zdraví i o bezpečnost a zdraví fyzických osob, kterých se bezprostředně dotýká jeho jednání.</w:t>
      </w:r>
    </w:p>
    <w:p w:rsidR="003F1403" w:rsidRPr="009F15BA" w:rsidRDefault="003F1403">
      <w:pPr>
        <w:pStyle w:val="Text"/>
        <w:numPr>
          <w:ilvl w:val="0"/>
          <w:numId w:val="27"/>
        </w:numPr>
        <w:rPr>
          <w:rFonts w:ascii="TeXGyreAdventor" w:hAnsi="TeXGyreAdventor"/>
        </w:rPr>
      </w:pPr>
      <w:r w:rsidRPr="009F15BA">
        <w:rPr>
          <w:rFonts w:ascii="TeXGyreAdventor" w:hAnsi="TeXGyreAdventor"/>
        </w:rPr>
        <w:t>Dodržovat předpisy a pokyny k zajištění BOZP a PO, návody k obsluze a údržbě používaných zařízení, používat stanovené pracovní prostředky, dopravní prostředky, osobní ochranné prostředky a ochranná zařízení a svévolně je neměnit a nevyřazovat z provozu.</w:t>
      </w:r>
    </w:p>
    <w:p w:rsidR="003F1403" w:rsidRPr="009F15BA" w:rsidRDefault="003F1403">
      <w:pPr>
        <w:pStyle w:val="Text"/>
        <w:numPr>
          <w:ilvl w:val="0"/>
          <w:numId w:val="27"/>
        </w:numPr>
        <w:rPr>
          <w:rFonts w:ascii="TeXGyreAdventor" w:hAnsi="TeXGyreAdventor"/>
        </w:rPr>
      </w:pPr>
      <w:r w:rsidRPr="009F15BA">
        <w:rPr>
          <w:rFonts w:ascii="TeXGyreAdventor" w:hAnsi="TeXGyreAdventor"/>
        </w:rPr>
        <w:t>Dodržovat Provozně bezpečnostní předpisy a bezpečnostní pokyny</w:t>
      </w:r>
    </w:p>
    <w:p w:rsidR="003F1403" w:rsidRPr="009F15BA" w:rsidRDefault="003F1403">
      <w:pPr>
        <w:pStyle w:val="Text"/>
        <w:numPr>
          <w:ilvl w:val="0"/>
          <w:numId w:val="27"/>
        </w:numPr>
        <w:rPr>
          <w:rFonts w:ascii="TeXGyreAdventor" w:hAnsi="TeXGyreAdventor"/>
        </w:rPr>
      </w:pPr>
      <w:r w:rsidRPr="009F15BA">
        <w:rPr>
          <w:rFonts w:ascii="TeXGyreAdventor" w:hAnsi="TeXGyreAdventor"/>
        </w:rPr>
        <w:t>Neodkladně oznamovat svému nadřízenému zaměstnanci nedostatky a závady na pracovišti, které ohrožují bezpečnost nebo zdraví zaměstnanců.</w:t>
      </w:r>
    </w:p>
    <w:p w:rsidR="003F1403" w:rsidRPr="009F15BA" w:rsidRDefault="003F1403">
      <w:pPr>
        <w:pStyle w:val="Text"/>
        <w:numPr>
          <w:ilvl w:val="0"/>
          <w:numId w:val="27"/>
        </w:numPr>
        <w:rPr>
          <w:rFonts w:ascii="TeXGyreAdventor" w:hAnsi="TeXGyreAdventor"/>
        </w:rPr>
      </w:pPr>
      <w:r w:rsidRPr="009F15BA">
        <w:rPr>
          <w:rFonts w:ascii="TeXGyreAdventor" w:hAnsi="TeXGyreAdventor"/>
        </w:rPr>
        <w:t xml:space="preserve">Účastnit se školení zajišťovaných zaměstnavatelem zaměřených na BOZP a PO </w:t>
      </w:r>
      <w:r w:rsidR="000A14F2" w:rsidRPr="009F15BA">
        <w:rPr>
          <w:rFonts w:ascii="TeXGyreAdventor" w:hAnsi="TeXGyreAdventor"/>
        </w:rPr>
        <w:br/>
      </w:r>
      <w:r w:rsidRPr="009F15BA">
        <w:rPr>
          <w:rFonts w:ascii="TeXGyreAdventor" w:hAnsi="TeXGyreAdventor"/>
        </w:rPr>
        <w:t>a podrobit se pracovně lékařským prohlídkám</w:t>
      </w:r>
    </w:p>
    <w:p w:rsidR="003F1403" w:rsidRPr="009F15BA" w:rsidRDefault="003F1403">
      <w:pPr>
        <w:pStyle w:val="Text"/>
        <w:numPr>
          <w:ilvl w:val="0"/>
          <w:numId w:val="27"/>
        </w:numPr>
        <w:rPr>
          <w:rFonts w:ascii="TeXGyreAdventor" w:hAnsi="TeXGyreAdventor"/>
        </w:rPr>
      </w:pPr>
      <w:r w:rsidRPr="009F15BA">
        <w:rPr>
          <w:rFonts w:ascii="TeXGyreAdventor" w:hAnsi="TeXGyreAdventor"/>
        </w:rPr>
        <w:t xml:space="preserve">Bezodkladně oznamovat svému nadřízenému zaměstnanci svůj pracovní úraz </w:t>
      </w:r>
      <w:r w:rsidR="000A14F2" w:rsidRPr="009F15BA">
        <w:rPr>
          <w:rFonts w:ascii="TeXGyreAdventor" w:hAnsi="TeXGyreAdventor"/>
        </w:rPr>
        <w:br/>
      </w:r>
      <w:r w:rsidRPr="009F15BA">
        <w:rPr>
          <w:rFonts w:ascii="TeXGyreAdventor" w:hAnsi="TeXGyreAdventor"/>
        </w:rPr>
        <w:t>a pracovní úraz jiného zaměstnance, jehož byl svědkem.</w:t>
      </w:r>
    </w:p>
    <w:p w:rsidR="003F1403" w:rsidRPr="009F15BA" w:rsidRDefault="003F1403">
      <w:pPr>
        <w:pStyle w:val="Text"/>
        <w:numPr>
          <w:ilvl w:val="0"/>
          <w:numId w:val="27"/>
        </w:numPr>
        <w:rPr>
          <w:rFonts w:ascii="TeXGyreAdventor" w:hAnsi="TeXGyreAdventor"/>
        </w:rPr>
      </w:pPr>
      <w:r w:rsidRPr="009F15BA">
        <w:rPr>
          <w:rFonts w:ascii="TeXGyreAdventor" w:hAnsi="TeXGyreAdventor"/>
        </w:rPr>
        <w:t>Dodržovat pokyny k BOZP a PO dle provozně bezpečnostních předpisů a pracovního postupu.</w:t>
      </w:r>
    </w:p>
    <w:p w:rsidR="003F1403" w:rsidRPr="009F15BA" w:rsidRDefault="00F31CDE">
      <w:pPr>
        <w:pStyle w:val="Text"/>
        <w:numPr>
          <w:ilvl w:val="0"/>
          <w:numId w:val="27"/>
        </w:numPr>
        <w:rPr>
          <w:rFonts w:ascii="TeXGyreAdventor" w:hAnsi="TeXGyreAdventor"/>
        </w:rPr>
      </w:pPr>
      <w:r w:rsidRPr="009F15BA">
        <w:rPr>
          <w:rFonts w:ascii="TeXGyreAdventor" w:hAnsi="TeXGyreAdventor"/>
        </w:rPr>
        <w:t xml:space="preserve">Dodržovat </w:t>
      </w:r>
      <w:r w:rsidR="003F1403" w:rsidRPr="009F15BA">
        <w:rPr>
          <w:rFonts w:ascii="TeXGyreAdventor" w:hAnsi="TeXGyreAdventor"/>
        </w:rPr>
        <w:t>používání a nakládaní s chemickými látkami v souladu s bezpečnostními listy na pracovišti nebo Pravidly pro používání konkrétní chemické látky vyvěšené na pracovišti.</w:t>
      </w:r>
    </w:p>
    <w:p w:rsidR="003F1403" w:rsidRPr="009F15BA" w:rsidRDefault="003F1403">
      <w:pPr>
        <w:pStyle w:val="Text"/>
        <w:numPr>
          <w:ilvl w:val="0"/>
          <w:numId w:val="27"/>
        </w:numPr>
        <w:rPr>
          <w:rFonts w:ascii="TeXGyreAdventor" w:hAnsi="TeXGyreAdventor"/>
        </w:rPr>
      </w:pPr>
      <w:r w:rsidRPr="009F15BA">
        <w:rPr>
          <w:rFonts w:ascii="TeXGyreAdventor" w:hAnsi="TeXGyreAdventor"/>
        </w:rPr>
        <w:t>Respektovat bezpečnostní značen</w:t>
      </w:r>
      <w:r w:rsidR="00F31CDE" w:rsidRPr="009F15BA">
        <w:rPr>
          <w:rFonts w:ascii="TeXGyreAdventor" w:hAnsi="TeXGyreAdventor"/>
        </w:rPr>
        <w:t xml:space="preserve">í a dodržovat zákazy a příkazy </w:t>
      </w:r>
      <w:r w:rsidRPr="009F15BA">
        <w:rPr>
          <w:rFonts w:ascii="TeXGyreAdventor" w:hAnsi="TeXGyreAdventor"/>
        </w:rPr>
        <w:t>na pracovišti.</w:t>
      </w: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F31CDE" w:rsidRPr="009F15BA" w:rsidRDefault="00F31CDE" w:rsidP="00F31CDE">
      <w:pPr>
        <w:pStyle w:val="Text"/>
        <w:rPr>
          <w:rFonts w:ascii="TeXGyreAdventor" w:hAnsi="TeXGyreAdventor"/>
        </w:rPr>
      </w:pPr>
    </w:p>
    <w:p w:rsidR="003F1403" w:rsidRPr="009F15BA" w:rsidRDefault="003F1403">
      <w:pPr>
        <w:pStyle w:val="Text"/>
        <w:rPr>
          <w:rFonts w:ascii="TeXGyreAdventor" w:hAnsi="TeXGyreAdventor"/>
        </w:rPr>
      </w:pPr>
      <w:r w:rsidRPr="009F15BA">
        <w:rPr>
          <w:rFonts w:ascii="TeXGyreAdventor" w:hAnsi="TeXGyreAdventor"/>
        </w:rPr>
        <w:lastRenderedPageBreak/>
        <w:t>Odpovědnost za určené činnosti na úseku BOZP a PO (bezpečnosti ve škole</w:t>
      </w:r>
      <w:r w:rsidR="00571C12" w:rsidRPr="009F15BA">
        <w:rPr>
          <w:rFonts w:ascii="TeXGyreAdventor" w:hAnsi="TeXGyreAdventor"/>
        </w:rPr>
        <w:t>)</w:t>
      </w:r>
      <w:r w:rsidRPr="009F15BA">
        <w:rPr>
          <w:rFonts w:ascii="TeXGyreAdventor" w:hAnsi="TeXGyreAdventor"/>
        </w:rPr>
        <w:t>:</w:t>
      </w:r>
    </w:p>
    <w:p w:rsidR="003F1403" w:rsidRPr="009F15BA" w:rsidRDefault="003F1403">
      <w:pPr>
        <w:jc w:val="center"/>
        <w:rPr>
          <w:rFonts w:ascii="TeXGyreAdventor" w:hAnsi="TeXGyreAdventor"/>
          <w:sz w:val="20"/>
          <w:szCs w:val="20"/>
        </w:rPr>
      </w:pPr>
    </w:p>
    <w:tbl>
      <w:tblPr>
        <w:tblW w:w="92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130"/>
        <w:gridCol w:w="6154"/>
      </w:tblGrid>
      <w:tr w:rsidR="002901CE" w:rsidRPr="009F15BA" w:rsidTr="002901CE">
        <w:trPr>
          <w:trHeight w:val="1468"/>
        </w:trPr>
        <w:tc>
          <w:tcPr>
            <w:tcW w:w="3130" w:type="dxa"/>
            <w:tcBorders>
              <w:top w:val="single" w:sz="4" w:space="0" w:color="auto"/>
              <w:left w:val="single" w:sz="4" w:space="0" w:color="auto"/>
              <w:bottom w:val="single" w:sz="4" w:space="0" w:color="auto"/>
              <w:right w:val="single" w:sz="4" w:space="0" w:color="auto"/>
            </w:tcBorders>
          </w:tcPr>
          <w:p w:rsidR="002901CE" w:rsidRPr="009F15BA" w:rsidRDefault="00F31CDE">
            <w:pPr>
              <w:jc w:val="center"/>
              <w:rPr>
                <w:rFonts w:ascii="TeXGyreAdventor" w:hAnsi="TeXGyreAdventor"/>
                <w:sz w:val="20"/>
                <w:szCs w:val="20"/>
              </w:rPr>
            </w:pPr>
            <w:r w:rsidRPr="009F15BA">
              <w:rPr>
                <w:rFonts w:ascii="TeXGyreAdventor" w:hAnsi="TeXGyreAdventor"/>
                <w:sz w:val="20"/>
                <w:szCs w:val="20"/>
              </w:rPr>
              <w:t xml:space="preserve">Pověřená osoba </w:t>
            </w:r>
            <w:r w:rsidR="002901CE" w:rsidRPr="009F15BA">
              <w:rPr>
                <w:rFonts w:ascii="TeXGyreAdventor" w:hAnsi="TeXGyreAdventor"/>
                <w:sz w:val="20"/>
                <w:szCs w:val="20"/>
              </w:rPr>
              <w:t xml:space="preserve">za zabezpečení vyhrazených technických zařízení  </w:t>
            </w:r>
          </w:p>
          <w:p w:rsidR="002901CE" w:rsidRPr="009F15BA" w:rsidRDefault="00F31CDE" w:rsidP="002901CE">
            <w:pPr>
              <w:jc w:val="center"/>
              <w:rPr>
                <w:rFonts w:ascii="TeXGyreAdventor" w:hAnsi="TeXGyreAdventor"/>
                <w:sz w:val="20"/>
                <w:szCs w:val="20"/>
              </w:rPr>
            </w:pPr>
            <w:r w:rsidRPr="009F15BA">
              <w:rPr>
                <w:rFonts w:ascii="TeXGyreAdventor" w:hAnsi="TeXGyreAdventor"/>
                <w:sz w:val="20"/>
                <w:szCs w:val="20"/>
              </w:rPr>
              <w:t>Revize</w:t>
            </w:r>
            <w:r w:rsidR="002901CE" w:rsidRPr="009F15BA">
              <w:rPr>
                <w:rFonts w:ascii="TeXGyreAdventor" w:hAnsi="TeXGyreAdventor"/>
                <w:sz w:val="20"/>
                <w:szCs w:val="20"/>
              </w:rPr>
              <w:t xml:space="preserve">: elektro, plyn, hromosvodu: </w:t>
            </w:r>
          </w:p>
        </w:tc>
        <w:tc>
          <w:tcPr>
            <w:tcW w:w="6154"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Pověřený zaměstnanec:</w:t>
            </w:r>
          </w:p>
          <w:p w:rsidR="002901CE" w:rsidRPr="009F15BA" w:rsidRDefault="00571C12">
            <w:pPr>
              <w:jc w:val="center"/>
              <w:rPr>
                <w:rFonts w:ascii="TeXGyreAdventor" w:hAnsi="TeXGyreAdventor"/>
                <w:sz w:val="20"/>
                <w:szCs w:val="20"/>
              </w:rPr>
            </w:pPr>
            <w:r w:rsidRPr="009F15BA">
              <w:rPr>
                <w:rFonts w:ascii="TeXGyreAdventor" w:hAnsi="TeXGyreAdventor"/>
                <w:sz w:val="20"/>
                <w:szCs w:val="20"/>
              </w:rPr>
              <w:t xml:space="preserve">Ing. V. </w:t>
            </w:r>
            <w:proofErr w:type="spellStart"/>
            <w:r w:rsidRPr="009F15BA">
              <w:rPr>
                <w:rFonts w:ascii="TeXGyreAdventor" w:hAnsi="TeXGyreAdventor"/>
                <w:sz w:val="20"/>
                <w:szCs w:val="20"/>
              </w:rPr>
              <w:t>Iserová</w:t>
            </w:r>
            <w:proofErr w:type="spellEnd"/>
          </w:p>
          <w:p w:rsidR="002901CE" w:rsidRPr="009F15BA" w:rsidRDefault="002901CE">
            <w:pPr>
              <w:jc w:val="center"/>
              <w:rPr>
                <w:rFonts w:ascii="TeXGyreAdventor" w:hAnsi="TeXGyreAdventor"/>
                <w:sz w:val="20"/>
                <w:szCs w:val="20"/>
              </w:rPr>
            </w:pPr>
          </w:p>
        </w:tc>
      </w:tr>
      <w:tr w:rsidR="002901CE" w:rsidRPr="009F15BA" w:rsidTr="002901CE">
        <w:tc>
          <w:tcPr>
            <w:tcW w:w="3130"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Pověřená osoba za zajištění BOZP a PO na pracovišti:</w:t>
            </w:r>
          </w:p>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p>
        </w:tc>
        <w:tc>
          <w:tcPr>
            <w:tcW w:w="6154"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Pověřený zaměstnanec:</w:t>
            </w:r>
          </w:p>
          <w:p w:rsidR="002901CE" w:rsidRPr="009F15BA" w:rsidRDefault="00571C12">
            <w:pPr>
              <w:jc w:val="center"/>
              <w:rPr>
                <w:rFonts w:ascii="TeXGyreAdventor" w:hAnsi="TeXGyreAdventor"/>
                <w:sz w:val="20"/>
                <w:szCs w:val="20"/>
              </w:rPr>
            </w:pPr>
            <w:r w:rsidRPr="009F15BA">
              <w:rPr>
                <w:rFonts w:ascii="TeXGyreAdventor" w:hAnsi="TeXGyreAdventor"/>
                <w:sz w:val="20"/>
                <w:szCs w:val="20"/>
              </w:rPr>
              <w:t xml:space="preserve">Mgr. Bc. M. </w:t>
            </w:r>
            <w:proofErr w:type="spellStart"/>
            <w:r w:rsidRPr="009F15BA">
              <w:rPr>
                <w:rFonts w:ascii="TeXGyreAdventor" w:hAnsi="TeXGyreAdventor"/>
                <w:sz w:val="20"/>
                <w:szCs w:val="20"/>
              </w:rPr>
              <w:t>Picko</w:t>
            </w:r>
            <w:proofErr w:type="spellEnd"/>
            <w:r w:rsidRPr="009F15BA">
              <w:rPr>
                <w:rFonts w:ascii="TeXGyreAdventor" w:hAnsi="TeXGyreAdventor"/>
                <w:sz w:val="20"/>
                <w:szCs w:val="20"/>
              </w:rPr>
              <w:t xml:space="preserve"> Baumannová</w:t>
            </w:r>
          </w:p>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p>
        </w:tc>
      </w:tr>
      <w:tr w:rsidR="002901CE" w:rsidRPr="009F15BA" w:rsidTr="002901CE">
        <w:tc>
          <w:tcPr>
            <w:tcW w:w="3130"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Pověřená osoba za zajištění kontrol bezpečnostních zařízení:</w:t>
            </w:r>
          </w:p>
          <w:p w:rsidR="002901CE" w:rsidRPr="009F15BA" w:rsidRDefault="002901CE">
            <w:pPr>
              <w:jc w:val="center"/>
              <w:rPr>
                <w:rFonts w:ascii="TeXGyreAdventor" w:hAnsi="TeXGyreAdventor"/>
                <w:sz w:val="20"/>
                <w:szCs w:val="20"/>
              </w:rPr>
            </w:pPr>
          </w:p>
        </w:tc>
        <w:tc>
          <w:tcPr>
            <w:tcW w:w="6154"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Pověřený zaměstnanec:</w:t>
            </w:r>
          </w:p>
          <w:p w:rsidR="00571C12" w:rsidRPr="009F15BA" w:rsidRDefault="00571C12" w:rsidP="00571C12">
            <w:pPr>
              <w:jc w:val="center"/>
              <w:rPr>
                <w:rFonts w:ascii="TeXGyreAdventor" w:hAnsi="TeXGyreAdventor"/>
                <w:sz w:val="20"/>
                <w:szCs w:val="20"/>
              </w:rPr>
            </w:pPr>
            <w:r w:rsidRPr="009F15BA">
              <w:rPr>
                <w:rFonts w:ascii="TeXGyreAdventor" w:hAnsi="TeXGyreAdventor"/>
                <w:sz w:val="20"/>
                <w:szCs w:val="20"/>
              </w:rPr>
              <w:t xml:space="preserve">Mgr. Bc. M. </w:t>
            </w:r>
            <w:proofErr w:type="spellStart"/>
            <w:r w:rsidRPr="009F15BA">
              <w:rPr>
                <w:rFonts w:ascii="TeXGyreAdventor" w:hAnsi="TeXGyreAdventor"/>
                <w:sz w:val="20"/>
                <w:szCs w:val="20"/>
              </w:rPr>
              <w:t>Picko</w:t>
            </w:r>
            <w:proofErr w:type="spellEnd"/>
            <w:r w:rsidRPr="009F15BA">
              <w:rPr>
                <w:rFonts w:ascii="TeXGyreAdventor" w:hAnsi="TeXGyreAdventor"/>
                <w:sz w:val="20"/>
                <w:szCs w:val="20"/>
              </w:rPr>
              <w:t xml:space="preserve"> Baumannová</w:t>
            </w:r>
          </w:p>
          <w:p w:rsidR="00571C12" w:rsidRPr="009F15BA" w:rsidRDefault="00571C12" w:rsidP="00571C12">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p>
        </w:tc>
      </w:tr>
      <w:tr w:rsidR="002901CE" w:rsidRPr="009F15BA" w:rsidTr="002901CE">
        <w:trPr>
          <w:trHeight w:val="786"/>
        </w:trPr>
        <w:tc>
          <w:tcPr>
            <w:tcW w:w="3130"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Pověřená osoba za zajištění zdravotních prohlídek:</w:t>
            </w:r>
          </w:p>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p>
          <w:p w:rsidR="002901CE" w:rsidRPr="009F15BA" w:rsidRDefault="002901CE">
            <w:pPr>
              <w:jc w:val="center"/>
              <w:rPr>
                <w:rFonts w:ascii="TeXGyreAdventor" w:hAnsi="TeXGyreAdventor"/>
                <w:sz w:val="20"/>
                <w:szCs w:val="20"/>
              </w:rPr>
            </w:pPr>
          </w:p>
        </w:tc>
        <w:tc>
          <w:tcPr>
            <w:tcW w:w="6154" w:type="dxa"/>
            <w:tcBorders>
              <w:top w:val="single" w:sz="4" w:space="0" w:color="auto"/>
              <w:left w:val="single" w:sz="4" w:space="0" w:color="auto"/>
              <w:bottom w:val="single" w:sz="4" w:space="0" w:color="auto"/>
              <w:right w:val="single" w:sz="4" w:space="0" w:color="auto"/>
            </w:tcBorders>
          </w:tcPr>
          <w:p w:rsidR="002901CE" w:rsidRPr="009F15BA" w:rsidRDefault="002901CE">
            <w:pPr>
              <w:jc w:val="center"/>
              <w:rPr>
                <w:rFonts w:ascii="TeXGyreAdventor" w:hAnsi="TeXGyreAdventor"/>
                <w:sz w:val="20"/>
                <w:szCs w:val="20"/>
              </w:rPr>
            </w:pPr>
            <w:r w:rsidRPr="009F15BA">
              <w:rPr>
                <w:rFonts w:ascii="TeXGyreAdventor" w:hAnsi="TeXGyreAdventor"/>
                <w:sz w:val="20"/>
                <w:szCs w:val="20"/>
              </w:rPr>
              <w:t>Pověřený zaměstnanec:</w:t>
            </w:r>
          </w:p>
          <w:p w:rsidR="002901CE" w:rsidRPr="009F15BA" w:rsidRDefault="00571C12">
            <w:pPr>
              <w:jc w:val="center"/>
              <w:rPr>
                <w:rFonts w:ascii="TeXGyreAdventor" w:hAnsi="TeXGyreAdventor"/>
                <w:sz w:val="20"/>
                <w:szCs w:val="20"/>
              </w:rPr>
            </w:pPr>
            <w:r w:rsidRPr="009F15BA">
              <w:rPr>
                <w:rFonts w:ascii="TeXGyreAdventor" w:hAnsi="TeXGyreAdventor"/>
                <w:sz w:val="20"/>
                <w:szCs w:val="20"/>
              </w:rPr>
              <w:t xml:space="preserve">L. </w:t>
            </w:r>
            <w:proofErr w:type="spellStart"/>
            <w:r w:rsidRPr="009F15BA">
              <w:rPr>
                <w:rFonts w:ascii="TeXGyreAdventor" w:hAnsi="TeXGyreAdventor"/>
                <w:sz w:val="20"/>
                <w:szCs w:val="20"/>
              </w:rPr>
              <w:t>Duschková</w:t>
            </w:r>
            <w:proofErr w:type="spellEnd"/>
            <w:r w:rsidR="002901CE" w:rsidRPr="009F15BA">
              <w:rPr>
                <w:rFonts w:ascii="TeXGyreAdventor" w:hAnsi="TeXGyreAdventor"/>
                <w:sz w:val="20"/>
                <w:szCs w:val="20"/>
              </w:rPr>
              <w:t xml:space="preserve"> </w:t>
            </w:r>
          </w:p>
        </w:tc>
      </w:tr>
    </w:tbl>
    <w:p w:rsidR="003F1403" w:rsidRPr="009F15BA" w:rsidRDefault="003F1403">
      <w:pPr>
        <w:pStyle w:val="Nadpis1"/>
        <w:rPr>
          <w:rFonts w:ascii="TeXGyreAdventor" w:eastAsia="Arial Unicode MS" w:hAnsi="TeXGyreAdventor"/>
          <w:sz w:val="20"/>
          <w:szCs w:val="20"/>
        </w:rPr>
      </w:pPr>
    </w:p>
    <w:p w:rsidR="003F1403" w:rsidRPr="009F15BA" w:rsidRDefault="003F1403">
      <w:pPr>
        <w:rPr>
          <w:rFonts w:ascii="TeXGyreAdventor" w:hAnsi="TeXGyreAdventor"/>
          <w:sz w:val="20"/>
          <w:szCs w:val="20"/>
        </w:rPr>
      </w:pPr>
    </w:p>
    <w:p w:rsidR="003F1403" w:rsidRPr="009F15BA" w:rsidRDefault="003F1403">
      <w:pPr>
        <w:pStyle w:val="Nadpis1"/>
        <w:numPr>
          <w:ilvl w:val="0"/>
          <w:numId w:val="19"/>
        </w:numPr>
        <w:rPr>
          <w:rFonts w:ascii="TeXGyreAdventor" w:hAnsi="TeXGyreAdventor" w:cs="Tahoma"/>
          <w:b/>
          <w:bCs/>
          <w:sz w:val="20"/>
          <w:szCs w:val="20"/>
        </w:rPr>
      </w:pPr>
      <w:bookmarkStart w:id="43" w:name="_Toc491285749"/>
      <w:r w:rsidRPr="009F15BA">
        <w:rPr>
          <w:rFonts w:ascii="TeXGyreAdventor" w:hAnsi="TeXGyreAdventor" w:cs="Tahoma"/>
          <w:b/>
          <w:bCs/>
          <w:sz w:val="20"/>
          <w:szCs w:val="20"/>
        </w:rPr>
        <w:t>Plán školení</w:t>
      </w:r>
      <w:bookmarkEnd w:id="43"/>
    </w:p>
    <w:p w:rsidR="003F1403" w:rsidRPr="009F15BA" w:rsidRDefault="003F1403">
      <w:pPr>
        <w:rPr>
          <w:rFonts w:ascii="TeXGyreAdventor" w:hAnsi="TeXGyreAdventor"/>
          <w:sz w:val="20"/>
          <w:szCs w:val="20"/>
        </w:rPr>
      </w:pPr>
    </w:p>
    <w:p w:rsidR="003F1403" w:rsidRPr="009F15BA" w:rsidRDefault="003F1403">
      <w:pPr>
        <w:numPr>
          <w:ilvl w:val="0"/>
          <w:numId w:val="28"/>
        </w:numPr>
        <w:rPr>
          <w:rFonts w:ascii="TeXGyreAdventor" w:hAnsi="TeXGyreAdventor" w:cs="Tahoma"/>
          <w:sz w:val="20"/>
          <w:szCs w:val="20"/>
        </w:rPr>
      </w:pPr>
      <w:r w:rsidRPr="009F15BA">
        <w:rPr>
          <w:rFonts w:ascii="TeXGyreAdventor" w:hAnsi="TeXGyreAdventor" w:cs="Tahoma"/>
          <w:sz w:val="20"/>
          <w:szCs w:val="20"/>
        </w:rPr>
        <w:t xml:space="preserve">vedoucí zaměstnanci 1 x za 3 roky školení viz osnovy školení BOZP a PO </w:t>
      </w:r>
    </w:p>
    <w:p w:rsidR="003F1403" w:rsidRPr="009F15BA" w:rsidRDefault="00F31CDE">
      <w:pPr>
        <w:numPr>
          <w:ilvl w:val="0"/>
          <w:numId w:val="28"/>
        </w:numPr>
        <w:rPr>
          <w:rFonts w:ascii="TeXGyreAdventor" w:hAnsi="TeXGyreAdventor" w:cs="Tahoma"/>
          <w:sz w:val="20"/>
          <w:szCs w:val="20"/>
        </w:rPr>
      </w:pPr>
      <w:r w:rsidRPr="009F15BA">
        <w:rPr>
          <w:rFonts w:ascii="TeXGyreAdventor" w:hAnsi="TeXGyreAdventor" w:cs="Tahoma"/>
          <w:sz w:val="20"/>
          <w:szCs w:val="20"/>
        </w:rPr>
        <w:t>zaměstnanecké</w:t>
      </w:r>
      <w:r w:rsidR="003F1403" w:rsidRPr="009F15BA">
        <w:rPr>
          <w:rFonts w:ascii="TeXGyreAdventor" w:hAnsi="TeXGyreAdventor" w:cs="Tahoma"/>
          <w:sz w:val="20"/>
          <w:szCs w:val="20"/>
        </w:rPr>
        <w:t xml:space="preserve"> </w:t>
      </w:r>
      <w:proofErr w:type="gramStart"/>
      <w:r w:rsidR="003F1403" w:rsidRPr="009F15BA">
        <w:rPr>
          <w:rFonts w:ascii="TeXGyreAdventor" w:hAnsi="TeXGyreAdventor" w:cs="Tahoma"/>
          <w:sz w:val="20"/>
          <w:szCs w:val="20"/>
        </w:rPr>
        <w:t>školení  x za</w:t>
      </w:r>
      <w:proofErr w:type="gramEnd"/>
      <w:r w:rsidR="003F1403" w:rsidRPr="009F15BA">
        <w:rPr>
          <w:rFonts w:ascii="TeXGyreAdventor" w:hAnsi="TeXGyreAdventor" w:cs="Tahoma"/>
          <w:sz w:val="20"/>
          <w:szCs w:val="20"/>
        </w:rPr>
        <w:t xml:space="preserve"> 1 rok viz osnovy školení BOZP a PO</w:t>
      </w:r>
    </w:p>
    <w:p w:rsidR="003F1403" w:rsidRPr="009F15BA" w:rsidRDefault="003F1403">
      <w:pPr>
        <w:numPr>
          <w:ilvl w:val="0"/>
          <w:numId w:val="28"/>
        </w:numPr>
        <w:rPr>
          <w:rFonts w:ascii="TeXGyreAdventor" w:hAnsi="TeXGyreAdventor" w:cs="Tahoma"/>
          <w:sz w:val="20"/>
          <w:szCs w:val="20"/>
        </w:rPr>
      </w:pPr>
      <w:r w:rsidRPr="009F15BA">
        <w:rPr>
          <w:rFonts w:ascii="TeXGyreAdventor" w:hAnsi="TeXGyreAdventor" w:cs="Tahoma"/>
          <w:sz w:val="20"/>
          <w:szCs w:val="20"/>
        </w:rPr>
        <w:t>žáci školení 1 x za 1 rok viz osnovy školení BOZP a PO</w:t>
      </w:r>
    </w:p>
    <w:p w:rsidR="003F1403" w:rsidRPr="009F15BA" w:rsidRDefault="003F1403">
      <w:pPr>
        <w:rPr>
          <w:rFonts w:ascii="TeXGyreAdventor" w:hAnsi="TeXGyreAdventor"/>
          <w:sz w:val="20"/>
          <w:szCs w:val="20"/>
        </w:rPr>
      </w:pPr>
    </w:p>
    <w:p w:rsidR="003F1403" w:rsidRPr="009F15BA" w:rsidRDefault="003F1403">
      <w:pPr>
        <w:pStyle w:val="Nadpis1"/>
        <w:numPr>
          <w:ilvl w:val="0"/>
          <w:numId w:val="19"/>
        </w:numPr>
        <w:rPr>
          <w:rFonts w:ascii="TeXGyreAdventor" w:hAnsi="TeXGyreAdventor" w:cs="Tahoma"/>
          <w:b/>
          <w:bCs/>
          <w:sz w:val="20"/>
          <w:szCs w:val="20"/>
        </w:rPr>
      </w:pPr>
      <w:bookmarkStart w:id="44" w:name="_Toc491285750"/>
      <w:r w:rsidRPr="009F15BA">
        <w:rPr>
          <w:rFonts w:ascii="TeXGyreAdventor" w:hAnsi="TeXGyreAdventor" w:cs="Tahoma"/>
          <w:b/>
          <w:bCs/>
          <w:sz w:val="20"/>
          <w:szCs w:val="20"/>
        </w:rPr>
        <w:t>Způsob kontroly</w:t>
      </w:r>
      <w:bookmarkEnd w:id="44"/>
    </w:p>
    <w:p w:rsidR="00E94C8F" w:rsidRPr="009F15BA" w:rsidRDefault="00E94C8F" w:rsidP="00E94C8F">
      <w:pPr>
        <w:pStyle w:val="Odstavecseseznamem"/>
        <w:numPr>
          <w:ilvl w:val="0"/>
          <w:numId w:val="35"/>
        </w:numPr>
        <w:rPr>
          <w:rFonts w:ascii="TeXGyreAdventor" w:hAnsi="TeXGyreAdventor" w:cs="Tahoma"/>
        </w:rPr>
      </w:pPr>
      <w:r w:rsidRPr="009F15BA">
        <w:rPr>
          <w:rFonts w:ascii="TeXGyreAdventor" w:hAnsi="TeXGyreAdventor" w:cs="Tahoma"/>
        </w:rPr>
        <w:t>Kontrola provedených školení vždy jednou ročně při kontrole dokumentace PO a BOZP v rámci veřejné prověrky BOZP, kontrolu provádí zaměstnanec mající odpovědnost za personalistiku a mzdy.</w:t>
      </w:r>
    </w:p>
    <w:p w:rsidR="00E94C8F" w:rsidRPr="009F15BA" w:rsidRDefault="00E94C8F" w:rsidP="00E94C8F">
      <w:pPr>
        <w:pStyle w:val="Odstavecseseznamem"/>
        <w:numPr>
          <w:ilvl w:val="0"/>
          <w:numId w:val="35"/>
        </w:numPr>
        <w:rPr>
          <w:rFonts w:ascii="TeXGyreAdventor" w:hAnsi="TeXGyreAdventor" w:cs="Tahoma"/>
        </w:rPr>
      </w:pPr>
      <w:r w:rsidRPr="009F15BA">
        <w:rPr>
          <w:rFonts w:ascii="TeXGyreAdventor" w:hAnsi="TeXGyreAdventor" w:cs="Tahoma"/>
        </w:rPr>
        <w:t>Kontrolu režimových, organizačních a zapracování zjištěných či nových opatření z hodnocení rizik provádí statutární zástupce ve spolupráci s osobou odborně způsobilou v rámci veřejné prověrky BOZP případně před začátkem školního roku nebo zásadní změně legislativy.</w:t>
      </w:r>
    </w:p>
    <w:p w:rsidR="00E94C8F" w:rsidRPr="009F15BA" w:rsidRDefault="00E94C8F" w:rsidP="00E94C8F">
      <w:pPr>
        <w:pStyle w:val="Odstavecseseznamem"/>
        <w:numPr>
          <w:ilvl w:val="0"/>
          <w:numId w:val="35"/>
        </w:numPr>
        <w:rPr>
          <w:rFonts w:ascii="TeXGyreAdventor" w:hAnsi="TeXGyreAdventor" w:cs="Tahoma"/>
        </w:rPr>
      </w:pPr>
      <w:r w:rsidRPr="009F15BA">
        <w:rPr>
          <w:rFonts w:ascii="TeXGyreAdventor" w:hAnsi="TeXGyreAdventor" w:cs="Tahoma"/>
        </w:rPr>
        <w:t>Kontrola plnění technických opatření se provádí průběžně v rámci pracovní doby odpovědných zaměstnanců a při stanovených servisních či technologických intervalech a vždy při veřejné prověrce BOZP</w:t>
      </w:r>
    </w:p>
    <w:p w:rsidR="00E94C8F" w:rsidRPr="009F15BA" w:rsidRDefault="00E94C8F">
      <w:pPr>
        <w:rPr>
          <w:rFonts w:ascii="TeXGyreAdventor" w:hAnsi="TeXGyreAdventor"/>
          <w:sz w:val="20"/>
          <w:szCs w:val="20"/>
        </w:rPr>
      </w:pPr>
    </w:p>
    <w:p w:rsidR="003F1403" w:rsidRPr="009F15BA" w:rsidRDefault="003F1403" w:rsidP="00F52554">
      <w:pPr>
        <w:pStyle w:val="Odstavecseseznamem"/>
        <w:numPr>
          <w:ilvl w:val="0"/>
          <w:numId w:val="35"/>
        </w:numPr>
        <w:rPr>
          <w:rFonts w:ascii="TeXGyreAdventor" w:hAnsi="TeXGyreAdventor" w:cs="Tahoma"/>
        </w:rPr>
      </w:pPr>
      <w:r w:rsidRPr="009F15BA">
        <w:rPr>
          <w:rFonts w:ascii="TeXGyreAdventor" w:hAnsi="TeXGyreAdventor" w:cs="Tahoma"/>
        </w:rPr>
        <w:t>1 x ročně se provádí Prověrka BOZP a PO + bezpečnostních opatření externí pracovníkem BT</w:t>
      </w:r>
    </w:p>
    <w:p w:rsidR="003F1403" w:rsidRPr="009F15BA" w:rsidRDefault="003F1403" w:rsidP="00F52554">
      <w:pPr>
        <w:pStyle w:val="Odstavecseseznamem"/>
        <w:numPr>
          <w:ilvl w:val="0"/>
          <w:numId w:val="35"/>
        </w:numPr>
        <w:rPr>
          <w:rFonts w:ascii="TeXGyreAdventor" w:hAnsi="TeXGyreAdventor" w:cs="Tahoma"/>
        </w:rPr>
      </w:pPr>
      <w:r w:rsidRPr="009F15BA">
        <w:rPr>
          <w:rFonts w:ascii="TeXGyreAdventor" w:hAnsi="TeXGyreAdventor" w:cs="Tahoma"/>
        </w:rPr>
        <w:t xml:space="preserve">ředitel školy provádí namátkovou kontrolu </w:t>
      </w:r>
    </w:p>
    <w:p w:rsidR="00E94C8F" w:rsidRPr="009F15BA" w:rsidRDefault="00E94C8F" w:rsidP="00E94C8F">
      <w:pPr>
        <w:rPr>
          <w:rFonts w:ascii="TeXGyreAdventor" w:hAnsi="TeXGyreAdventor"/>
          <w:sz w:val="20"/>
          <w:szCs w:val="20"/>
        </w:rPr>
      </w:pPr>
    </w:p>
    <w:p w:rsidR="00E94C8F" w:rsidRPr="009F15BA" w:rsidRDefault="00E94C8F" w:rsidP="00F52554">
      <w:pPr>
        <w:pStyle w:val="Nadpis1"/>
        <w:numPr>
          <w:ilvl w:val="0"/>
          <w:numId w:val="19"/>
        </w:numPr>
        <w:rPr>
          <w:rFonts w:ascii="TeXGyreAdventor" w:hAnsi="TeXGyreAdventor" w:cs="Tahoma"/>
          <w:b/>
          <w:bCs/>
          <w:sz w:val="20"/>
          <w:szCs w:val="20"/>
        </w:rPr>
      </w:pPr>
      <w:bookmarkStart w:id="45" w:name="_Toc491216316"/>
      <w:bookmarkStart w:id="46" w:name="_Toc491285751"/>
      <w:r w:rsidRPr="009F15BA">
        <w:rPr>
          <w:rFonts w:ascii="TeXGyreAdventor" w:hAnsi="TeXGyreAdventor" w:cs="Tahoma"/>
          <w:b/>
          <w:bCs/>
          <w:sz w:val="20"/>
          <w:szCs w:val="20"/>
        </w:rPr>
        <w:lastRenderedPageBreak/>
        <w:t>Plán zkoušek a revize systémů technické ochrany</w:t>
      </w:r>
      <w:bookmarkEnd w:id="45"/>
      <w:bookmarkEnd w:id="46"/>
    </w:p>
    <w:p w:rsidR="00E94C8F" w:rsidRPr="009F15BA" w:rsidRDefault="00E94C8F" w:rsidP="00E94C8F">
      <w:pPr>
        <w:rPr>
          <w:rFonts w:ascii="TeXGyreAdventor" w:hAnsi="TeXGyreAdventor" w:cs="Tahoma"/>
          <w:sz w:val="20"/>
          <w:szCs w:val="20"/>
        </w:rPr>
      </w:pPr>
      <w:r w:rsidRPr="009F15BA">
        <w:rPr>
          <w:rFonts w:ascii="TeXGyreAdventor" w:hAnsi="TeXGyreAdventor" w:cs="Tahoma"/>
          <w:sz w:val="20"/>
          <w:szCs w:val="20"/>
        </w:rPr>
        <w:t xml:space="preserve">Návrh tvaru přehledného samostatného dokumentu zahrnujícího podstatné informace k provádění zkoušek a revizí systému ochrany.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6"/>
        <w:gridCol w:w="1576"/>
        <w:gridCol w:w="776"/>
        <w:gridCol w:w="720"/>
        <w:gridCol w:w="880"/>
        <w:gridCol w:w="880"/>
        <w:gridCol w:w="454"/>
        <w:gridCol w:w="450"/>
        <w:gridCol w:w="1160"/>
      </w:tblGrid>
      <w:tr w:rsidR="00E94C8F" w:rsidRPr="009F15BA" w:rsidTr="00E94C8F">
        <w:tc>
          <w:tcPr>
            <w:tcW w:w="1546"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Popis činnosti</w:t>
            </w:r>
          </w:p>
        </w:tc>
        <w:tc>
          <w:tcPr>
            <w:tcW w:w="1144"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Provádí</w:t>
            </w:r>
          </w:p>
        </w:tc>
        <w:tc>
          <w:tcPr>
            <w:tcW w:w="339"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Denně</w:t>
            </w:r>
          </w:p>
        </w:tc>
        <w:tc>
          <w:tcPr>
            <w:tcW w:w="318"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Týdně</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Četnost</w:t>
            </w:r>
          </w:p>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měsíc</w:t>
            </w:r>
          </w:p>
        </w:tc>
        <w:tc>
          <w:tcPr>
            <w:tcW w:w="386"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Četnost</w:t>
            </w:r>
          </w:p>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rok</w:t>
            </w:r>
          </w:p>
        </w:tc>
        <w:tc>
          <w:tcPr>
            <w:tcW w:w="389" w:type="pct"/>
            <w:gridSpan w:val="2"/>
            <w:tcBorders>
              <w:top w:val="single" w:sz="4" w:space="0" w:color="auto"/>
              <w:left w:val="single" w:sz="4" w:space="0" w:color="auto"/>
              <w:bottom w:val="nil"/>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Záznam</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Poznámka</w:t>
            </w:r>
          </w:p>
        </w:tc>
      </w:tr>
      <w:tr w:rsidR="00E94C8F" w:rsidRPr="009F15BA" w:rsidTr="00E94C8F">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195" w:type="pct"/>
            <w:tcBorders>
              <w:top w:val="nil"/>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A</w:t>
            </w:r>
          </w:p>
        </w:tc>
        <w:tc>
          <w:tcPr>
            <w:tcW w:w="194" w:type="pct"/>
            <w:tcBorders>
              <w:top w:val="nil"/>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r>
      <w:tr w:rsidR="00E94C8F" w:rsidRPr="009F15BA" w:rsidTr="00E94C8F">
        <w:trPr>
          <w:cantSplit/>
        </w:trPr>
        <w:tc>
          <w:tcPr>
            <w:tcW w:w="1544"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Kontrola požárních vodovodů</w:t>
            </w:r>
          </w:p>
        </w:tc>
        <w:tc>
          <w:tcPr>
            <w:tcW w:w="1144"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Externí firma</w:t>
            </w:r>
          </w:p>
        </w:tc>
        <w:tc>
          <w:tcPr>
            <w:tcW w:w="33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1</w:t>
            </w:r>
          </w:p>
        </w:tc>
        <w:tc>
          <w:tcPr>
            <w:tcW w:w="195"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Protokol</w:t>
            </w:r>
          </w:p>
        </w:tc>
      </w:tr>
      <w:tr w:rsidR="00E94C8F" w:rsidRPr="009F15BA" w:rsidTr="00E94C8F">
        <w:trPr>
          <w:cantSplit/>
        </w:trPr>
        <w:tc>
          <w:tcPr>
            <w:tcW w:w="1545"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Kontrola hasicí přístroje</w:t>
            </w:r>
          </w:p>
        </w:tc>
        <w:tc>
          <w:tcPr>
            <w:tcW w:w="1144"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Externí firma</w:t>
            </w:r>
          </w:p>
        </w:tc>
        <w:tc>
          <w:tcPr>
            <w:tcW w:w="33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1</w:t>
            </w:r>
          </w:p>
        </w:tc>
        <w:tc>
          <w:tcPr>
            <w:tcW w:w="195"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Protokol</w:t>
            </w:r>
          </w:p>
        </w:tc>
      </w:tr>
      <w:tr w:rsidR="00E94C8F" w:rsidRPr="009F15BA" w:rsidTr="00E94C8F">
        <w:trPr>
          <w:cantSplit/>
        </w:trPr>
        <w:tc>
          <w:tcPr>
            <w:tcW w:w="1545"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Kamerový systém</w:t>
            </w:r>
          </w:p>
        </w:tc>
        <w:tc>
          <w:tcPr>
            <w:tcW w:w="1144"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Externí firma</w:t>
            </w:r>
          </w:p>
        </w:tc>
        <w:tc>
          <w:tcPr>
            <w:tcW w:w="33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2</w:t>
            </w:r>
          </w:p>
        </w:tc>
        <w:tc>
          <w:tcPr>
            <w:tcW w:w="195"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20"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Revize</w:t>
            </w:r>
          </w:p>
        </w:tc>
      </w:tr>
      <w:tr w:rsidR="00E94C8F" w:rsidRPr="009F15BA" w:rsidTr="00E94C8F">
        <w:trPr>
          <w:cantSplit/>
        </w:trPr>
        <w:tc>
          <w:tcPr>
            <w:tcW w:w="1546"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Revize docházkový systém</w:t>
            </w:r>
          </w:p>
        </w:tc>
        <w:tc>
          <w:tcPr>
            <w:tcW w:w="1144"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Externí firma</w:t>
            </w:r>
          </w:p>
        </w:tc>
        <w:tc>
          <w:tcPr>
            <w:tcW w:w="33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1</w:t>
            </w:r>
          </w:p>
        </w:tc>
        <w:tc>
          <w:tcPr>
            <w:tcW w:w="195"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194"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Protokol</w:t>
            </w:r>
          </w:p>
        </w:tc>
      </w:tr>
      <w:tr w:rsidR="00E94C8F" w:rsidRPr="009F15BA" w:rsidTr="00E94C8F">
        <w:trPr>
          <w:cantSplit/>
        </w:trPr>
        <w:tc>
          <w:tcPr>
            <w:tcW w:w="1546" w:type="pct"/>
            <w:tcBorders>
              <w:top w:val="single" w:sz="4" w:space="0" w:color="auto"/>
              <w:left w:val="single" w:sz="4" w:space="0" w:color="auto"/>
              <w:bottom w:val="single" w:sz="4" w:space="0" w:color="auto"/>
              <w:right w:val="single" w:sz="4" w:space="0" w:color="auto"/>
            </w:tcBorders>
          </w:tcPr>
          <w:p w:rsidR="00E94C8F" w:rsidRPr="009F15BA" w:rsidRDefault="00E94C8F">
            <w:pPr>
              <w:spacing w:line="276" w:lineRule="auto"/>
              <w:rPr>
                <w:rFonts w:ascii="TeXGyreAdventor" w:hAnsi="TeXGyreAdventor" w:cs="Calibri"/>
                <w:sz w:val="20"/>
                <w:szCs w:val="20"/>
                <w:lang w:eastAsia="en-US"/>
              </w:rPr>
            </w:pPr>
          </w:p>
        </w:tc>
        <w:tc>
          <w:tcPr>
            <w:tcW w:w="1144" w:type="pct"/>
            <w:tcBorders>
              <w:top w:val="single" w:sz="4" w:space="0" w:color="auto"/>
              <w:left w:val="single" w:sz="4" w:space="0" w:color="auto"/>
              <w:bottom w:val="single" w:sz="4" w:space="0" w:color="auto"/>
              <w:right w:val="single" w:sz="4" w:space="0" w:color="auto"/>
            </w:tcBorders>
          </w:tcPr>
          <w:p w:rsidR="00E94C8F" w:rsidRPr="009F15BA" w:rsidRDefault="00E94C8F">
            <w:pPr>
              <w:spacing w:line="276" w:lineRule="auto"/>
              <w:rPr>
                <w:rFonts w:ascii="TeXGyreAdventor" w:hAnsi="TeXGyreAdventor" w:cs="Calibri"/>
                <w:sz w:val="20"/>
                <w:szCs w:val="20"/>
                <w:lang w:eastAsia="en-US"/>
              </w:rPr>
            </w:pPr>
          </w:p>
        </w:tc>
        <w:tc>
          <w:tcPr>
            <w:tcW w:w="33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31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360"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386"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195"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194"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c>
          <w:tcPr>
            <w:tcW w:w="519"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Calibri"/>
                <w:sz w:val="20"/>
                <w:szCs w:val="20"/>
                <w:lang w:eastAsia="en-US"/>
              </w:rPr>
            </w:pPr>
          </w:p>
        </w:tc>
      </w:tr>
    </w:tbl>
    <w:p w:rsidR="00E94C8F" w:rsidRPr="009F15BA" w:rsidRDefault="00E94C8F" w:rsidP="00E94C8F">
      <w:pPr>
        <w:rPr>
          <w:rFonts w:ascii="TeXGyreAdventor" w:hAnsi="TeXGyreAdventor" w:cs="Arial"/>
          <w:b/>
          <w:sz w:val="20"/>
          <w:szCs w:val="20"/>
        </w:rPr>
      </w:pPr>
    </w:p>
    <w:p w:rsidR="00E94C8F" w:rsidRPr="009F15BA" w:rsidRDefault="00E94C8F" w:rsidP="00A14EC6">
      <w:pPr>
        <w:pStyle w:val="Nadpis1"/>
        <w:numPr>
          <w:ilvl w:val="0"/>
          <w:numId w:val="19"/>
        </w:numPr>
        <w:rPr>
          <w:rFonts w:ascii="TeXGyreAdventor" w:hAnsi="TeXGyreAdventor" w:cs="Tahoma"/>
          <w:b/>
          <w:bCs/>
          <w:sz w:val="20"/>
          <w:szCs w:val="20"/>
        </w:rPr>
      </w:pPr>
      <w:bookmarkStart w:id="47" w:name="_Toc491216317"/>
      <w:bookmarkStart w:id="48" w:name="_Toc491285752"/>
      <w:r w:rsidRPr="009F15BA">
        <w:rPr>
          <w:rFonts w:ascii="TeXGyreAdventor" w:hAnsi="TeXGyreAdventor" w:cs="Tahoma"/>
          <w:b/>
          <w:bCs/>
          <w:sz w:val="20"/>
          <w:szCs w:val="20"/>
        </w:rPr>
        <w:t>Plán zkoušek režimových a organizačních opatření</w:t>
      </w:r>
      <w:bookmarkEnd w:id="47"/>
      <w:bookmarkEnd w:id="48"/>
    </w:p>
    <w:p w:rsidR="00E94C8F" w:rsidRPr="009F15BA" w:rsidRDefault="00E94C8F" w:rsidP="00E94C8F">
      <w:pPr>
        <w:rPr>
          <w:rFonts w:ascii="TeXGyreAdventor" w:hAnsi="TeXGyreAdventor" w:cs="Tahoma"/>
          <w:sz w:val="20"/>
          <w:szCs w:val="20"/>
        </w:rPr>
      </w:pPr>
      <w:r w:rsidRPr="009F15BA">
        <w:rPr>
          <w:rFonts w:ascii="TeXGyreAdventor" w:hAnsi="TeXGyreAdventor" w:cs="Tahoma"/>
          <w:sz w:val="20"/>
          <w:szCs w:val="20"/>
        </w:rPr>
        <w:t xml:space="preserve">Návrh tvaru přehledného samostatného dokumentu zahrnujícího podstatné informace k provádění zkoušek režimových a organizačních opatření. </w:t>
      </w:r>
    </w:p>
    <w:p w:rsidR="00A14EC6" w:rsidRPr="009F15BA" w:rsidRDefault="00A14EC6" w:rsidP="00E94C8F">
      <w:pPr>
        <w:rPr>
          <w:rFonts w:ascii="TeXGyreAdventor" w:hAnsi="TeXGyreAdventor" w:cs="Tahoma"/>
          <w:sz w:val="20"/>
          <w:szCs w:val="20"/>
        </w:rPr>
      </w:pPr>
    </w:p>
    <w:p w:rsidR="00A14EC6" w:rsidRPr="009F15BA" w:rsidRDefault="00A14EC6" w:rsidP="00E94C8F">
      <w:pPr>
        <w:rPr>
          <w:rFonts w:ascii="TeXGyreAdventor" w:hAnsi="TeXGyreAdventor" w:cs="Tahom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0"/>
        <w:gridCol w:w="2029"/>
        <w:gridCol w:w="849"/>
        <w:gridCol w:w="812"/>
        <w:gridCol w:w="991"/>
        <w:gridCol w:w="991"/>
        <w:gridCol w:w="505"/>
        <w:gridCol w:w="503"/>
        <w:gridCol w:w="1282"/>
      </w:tblGrid>
      <w:tr w:rsidR="00E94C8F" w:rsidRPr="009F15BA" w:rsidTr="00A14EC6">
        <w:tc>
          <w:tcPr>
            <w:tcW w:w="678"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Popis činnosti</w:t>
            </w:r>
          </w:p>
        </w:tc>
        <w:tc>
          <w:tcPr>
            <w:tcW w:w="1101"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Provádí</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Denně</w:t>
            </w:r>
          </w:p>
        </w:tc>
        <w:tc>
          <w:tcPr>
            <w:tcW w:w="441"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Týdně</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Četnost</w:t>
            </w:r>
          </w:p>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měsíc</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Četnost</w:t>
            </w:r>
          </w:p>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rok</w:t>
            </w:r>
          </w:p>
        </w:tc>
        <w:tc>
          <w:tcPr>
            <w:tcW w:w="547" w:type="pct"/>
            <w:gridSpan w:val="2"/>
            <w:tcBorders>
              <w:top w:val="single" w:sz="4" w:space="0" w:color="auto"/>
              <w:left w:val="single" w:sz="4" w:space="0" w:color="auto"/>
              <w:bottom w:val="nil"/>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Záznam</w:t>
            </w:r>
          </w:p>
        </w:tc>
        <w:tc>
          <w:tcPr>
            <w:tcW w:w="696" w:type="pct"/>
            <w:vMerge w:val="restar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Poznámka</w:t>
            </w:r>
          </w:p>
        </w:tc>
      </w:tr>
      <w:tr w:rsidR="00E94C8F" w:rsidRPr="009F15BA" w:rsidTr="00A14EC6">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c>
          <w:tcPr>
            <w:tcW w:w="274" w:type="pct"/>
            <w:tcBorders>
              <w:top w:val="nil"/>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A</w:t>
            </w:r>
          </w:p>
        </w:tc>
        <w:tc>
          <w:tcPr>
            <w:tcW w:w="272" w:type="pct"/>
            <w:tcBorders>
              <w:top w:val="nil"/>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b/>
                <w:sz w:val="20"/>
                <w:szCs w:val="20"/>
                <w:lang w:eastAsia="en-US"/>
              </w:rPr>
            </w:pPr>
            <w:r w:rsidRPr="009F15BA">
              <w:rPr>
                <w:rFonts w:ascii="TeXGyreAdventor" w:hAnsi="TeXGyreAdventor" w:cs="Tahoma"/>
                <w:b/>
                <w:sz w:val="20"/>
                <w:szCs w:val="20"/>
                <w:lang w:eastAsia="en-US"/>
              </w:rPr>
              <w:t>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rPr>
                <w:rFonts w:ascii="TeXGyreAdventor" w:hAnsi="TeXGyreAdventor" w:cs="Tahoma"/>
                <w:b/>
                <w:sz w:val="20"/>
                <w:szCs w:val="20"/>
                <w:lang w:eastAsia="en-US"/>
              </w:rPr>
            </w:pPr>
          </w:p>
        </w:tc>
      </w:tr>
      <w:tr w:rsidR="00E94C8F" w:rsidRPr="009F15BA" w:rsidTr="00A14EC6">
        <w:trPr>
          <w:cantSplit/>
        </w:trPr>
        <w:tc>
          <w:tcPr>
            <w:tcW w:w="678"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Cvičný požární poplach</w:t>
            </w:r>
          </w:p>
        </w:tc>
        <w:tc>
          <w:tcPr>
            <w:tcW w:w="1101"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Žáci, zaměstnanci</w:t>
            </w:r>
          </w:p>
        </w:tc>
        <w:tc>
          <w:tcPr>
            <w:tcW w:w="46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272"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Ohlásit HZS</w:t>
            </w:r>
          </w:p>
        </w:tc>
      </w:tr>
      <w:tr w:rsidR="00E94C8F" w:rsidRPr="009F15BA" w:rsidTr="00A14EC6">
        <w:trPr>
          <w:cantSplit/>
        </w:trPr>
        <w:tc>
          <w:tcPr>
            <w:tcW w:w="678"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Veřejná prověrka BOZP-komplexní</w:t>
            </w:r>
          </w:p>
        </w:tc>
        <w:tc>
          <w:tcPr>
            <w:tcW w:w="1101"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OZO PO a BOZP</w:t>
            </w:r>
            <w:r w:rsidR="00F31CDE" w:rsidRPr="009F15BA">
              <w:rPr>
                <w:rFonts w:ascii="TeXGyreAdventor" w:hAnsi="TeXGyreAdventor" w:cs="Tahoma"/>
                <w:sz w:val="20"/>
                <w:szCs w:val="20"/>
                <w:lang w:eastAsia="en-US"/>
              </w:rPr>
              <w:t xml:space="preserve"> </w:t>
            </w:r>
            <w:r w:rsidR="00F31CDE" w:rsidRPr="009F15BA">
              <w:rPr>
                <w:rFonts w:ascii="TeXGyreAdventor" w:hAnsi="TeXGyreAdventor" w:cs="Tahoma"/>
                <w:sz w:val="20"/>
                <w:szCs w:val="20"/>
                <w:lang w:eastAsia="en-US"/>
              </w:rPr>
              <w:br/>
            </w:r>
            <w:r w:rsidRPr="009F15BA">
              <w:rPr>
                <w:rFonts w:ascii="TeXGyreAdventor" w:hAnsi="TeXGyreAdventor" w:cs="Tahoma"/>
                <w:sz w:val="20"/>
                <w:szCs w:val="20"/>
                <w:lang w:eastAsia="en-US"/>
              </w:rPr>
              <w:t>+</w:t>
            </w:r>
            <w:r w:rsidR="00F31CDE" w:rsidRPr="009F15BA">
              <w:rPr>
                <w:rFonts w:ascii="TeXGyreAdventor" w:hAnsi="TeXGyreAdventor" w:cs="Tahoma"/>
                <w:sz w:val="20"/>
                <w:szCs w:val="20"/>
                <w:lang w:eastAsia="en-US"/>
              </w:rPr>
              <w:t xml:space="preserve"> </w:t>
            </w:r>
            <w:r w:rsidRPr="009F15BA">
              <w:rPr>
                <w:rFonts w:ascii="TeXGyreAdventor" w:hAnsi="TeXGyreAdventor" w:cs="Tahoma"/>
                <w:sz w:val="20"/>
                <w:szCs w:val="20"/>
                <w:lang w:eastAsia="en-US"/>
              </w:rPr>
              <w:t>zaměstnanci</w:t>
            </w:r>
          </w:p>
        </w:tc>
        <w:tc>
          <w:tcPr>
            <w:tcW w:w="46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1</w:t>
            </w:r>
          </w:p>
        </w:tc>
        <w:tc>
          <w:tcPr>
            <w:tcW w:w="274"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272"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Protokol</w:t>
            </w:r>
          </w:p>
        </w:tc>
      </w:tr>
      <w:tr w:rsidR="00E94C8F" w:rsidRPr="009F15BA" w:rsidTr="00A14EC6">
        <w:trPr>
          <w:cantSplit/>
        </w:trPr>
        <w:tc>
          <w:tcPr>
            <w:tcW w:w="678"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Preventivní prohlídka PO a BOZP</w:t>
            </w:r>
          </w:p>
        </w:tc>
        <w:tc>
          <w:tcPr>
            <w:tcW w:w="1101"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OZO PO a BOZP</w:t>
            </w:r>
          </w:p>
        </w:tc>
        <w:tc>
          <w:tcPr>
            <w:tcW w:w="46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E94C8F" w:rsidRPr="009F15BA" w:rsidRDefault="00A14EC6">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2</w:t>
            </w:r>
          </w:p>
        </w:tc>
        <w:tc>
          <w:tcPr>
            <w:tcW w:w="274"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272"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r>
      <w:tr w:rsidR="00E94C8F" w:rsidRPr="009F15BA" w:rsidTr="00A14EC6">
        <w:trPr>
          <w:cantSplit/>
        </w:trPr>
        <w:tc>
          <w:tcPr>
            <w:tcW w:w="678"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Preventivní prohlídka objektu</w:t>
            </w:r>
          </w:p>
        </w:tc>
        <w:tc>
          <w:tcPr>
            <w:tcW w:w="1101" w:type="pct"/>
            <w:tcBorders>
              <w:top w:val="single" w:sz="4" w:space="0" w:color="auto"/>
              <w:left w:val="single" w:sz="4" w:space="0" w:color="auto"/>
              <w:bottom w:val="single" w:sz="4" w:space="0" w:color="auto"/>
              <w:right w:val="single" w:sz="4" w:space="0" w:color="auto"/>
            </w:tcBorders>
            <w:hideMark/>
          </w:tcPr>
          <w:p w:rsidR="00E94C8F" w:rsidRPr="009F15BA" w:rsidRDefault="00E94C8F">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Pověřený zaměstnanec</w:t>
            </w:r>
          </w:p>
        </w:tc>
        <w:tc>
          <w:tcPr>
            <w:tcW w:w="461"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E94C8F" w:rsidRPr="009F15BA" w:rsidRDefault="00A14EC6">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2</w:t>
            </w:r>
          </w:p>
        </w:tc>
        <w:tc>
          <w:tcPr>
            <w:tcW w:w="538"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274" w:type="pct"/>
            <w:tcBorders>
              <w:top w:val="single" w:sz="4" w:space="0" w:color="auto"/>
              <w:left w:val="single" w:sz="4" w:space="0" w:color="auto"/>
              <w:bottom w:val="single" w:sz="4" w:space="0" w:color="auto"/>
              <w:right w:val="single" w:sz="4" w:space="0" w:color="auto"/>
            </w:tcBorders>
            <w:vAlign w:val="center"/>
            <w:hideMark/>
          </w:tcPr>
          <w:p w:rsidR="00E94C8F" w:rsidRPr="009F15BA" w:rsidRDefault="00E94C8F">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272"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tcPr>
          <w:p w:rsidR="00E94C8F" w:rsidRPr="009F15BA" w:rsidRDefault="00E94C8F">
            <w:pPr>
              <w:spacing w:line="276" w:lineRule="auto"/>
              <w:jc w:val="center"/>
              <w:rPr>
                <w:rFonts w:ascii="TeXGyreAdventor" w:hAnsi="TeXGyreAdventor" w:cs="Tahoma"/>
                <w:sz w:val="20"/>
                <w:szCs w:val="20"/>
                <w:lang w:eastAsia="en-US"/>
              </w:rPr>
            </w:pPr>
          </w:p>
        </w:tc>
      </w:tr>
      <w:tr w:rsidR="00A14EC6" w:rsidRPr="009F15BA" w:rsidTr="00A14EC6">
        <w:trPr>
          <w:cantSplit/>
        </w:trPr>
        <w:tc>
          <w:tcPr>
            <w:tcW w:w="678"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 xml:space="preserve">Kontrola dodržování režimových </w:t>
            </w:r>
            <w:proofErr w:type="spellStart"/>
            <w:r w:rsidRPr="009F15BA">
              <w:rPr>
                <w:rFonts w:ascii="TeXGyreAdventor" w:hAnsi="TeXGyreAdventor" w:cs="Tahoma"/>
                <w:sz w:val="20"/>
                <w:szCs w:val="20"/>
                <w:lang w:eastAsia="en-US"/>
              </w:rPr>
              <w:t>opatř</w:t>
            </w:r>
            <w:proofErr w:type="spellEnd"/>
            <w:r w:rsidRPr="009F15BA">
              <w:rPr>
                <w:rFonts w:ascii="TeXGyreAdventor" w:hAnsi="TeXGyreAdventor" w:cs="Tahoma"/>
                <w:sz w:val="20"/>
                <w:szCs w:val="20"/>
                <w:lang w:eastAsia="en-US"/>
              </w:rPr>
              <w:t>.</w:t>
            </w:r>
          </w:p>
        </w:tc>
        <w:tc>
          <w:tcPr>
            <w:tcW w:w="1101"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Tahoma"/>
                <w:sz w:val="20"/>
                <w:szCs w:val="20"/>
                <w:lang w:eastAsia="en-US"/>
              </w:rPr>
            </w:pPr>
            <w:r w:rsidRPr="009F15BA">
              <w:rPr>
                <w:rFonts w:ascii="TeXGyreAdventor" w:hAnsi="TeXGyreAdventor" w:cs="Tahoma"/>
                <w:sz w:val="20"/>
                <w:szCs w:val="20"/>
                <w:lang w:eastAsia="en-US"/>
              </w:rPr>
              <w:t>Pověřený zaměstnanec</w:t>
            </w:r>
          </w:p>
        </w:tc>
        <w:tc>
          <w:tcPr>
            <w:tcW w:w="46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2</w:t>
            </w: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r w:rsidRPr="009F15BA">
              <w:rPr>
                <w:rFonts w:ascii="TeXGyreAdventor" w:hAnsi="TeXGyreAdventor" w:cs="Tahoma"/>
                <w:sz w:val="20"/>
                <w:szCs w:val="20"/>
                <w:lang w:eastAsia="en-US"/>
              </w:rPr>
              <w:t>X</w:t>
            </w:r>
          </w:p>
        </w:tc>
        <w:tc>
          <w:tcPr>
            <w:tcW w:w="272"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r>
      <w:tr w:rsidR="00A14EC6" w:rsidRPr="009F15BA" w:rsidTr="00A14EC6">
        <w:trPr>
          <w:cantSplit/>
        </w:trPr>
        <w:tc>
          <w:tcPr>
            <w:tcW w:w="678"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Tahoma"/>
                <w:sz w:val="20"/>
                <w:szCs w:val="20"/>
                <w:lang w:eastAsia="en-US"/>
              </w:rPr>
            </w:pPr>
          </w:p>
        </w:tc>
        <w:tc>
          <w:tcPr>
            <w:tcW w:w="1101"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Tahoma"/>
                <w:sz w:val="20"/>
                <w:szCs w:val="20"/>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272"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Tahoma"/>
                <w:sz w:val="20"/>
                <w:szCs w:val="20"/>
                <w:lang w:eastAsia="en-US"/>
              </w:rPr>
            </w:pPr>
          </w:p>
        </w:tc>
      </w:tr>
      <w:tr w:rsidR="00A14EC6" w:rsidRPr="009F15BA" w:rsidTr="00A14EC6">
        <w:trPr>
          <w:cantSplit/>
        </w:trPr>
        <w:tc>
          <w:tcPr>
            <w:tcW w:w="678"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Calibri"/>
                <w:sz w:val="20"/>
                <w:szCs w:val="20"/>
                <w:lang w:eastAsia="en-US"/>
              </w:rPr>
            </w:pPr>
          </w:p>
        </w:tc>
        <w:tc>
          <w:tcPr>
            <w:tcW w:w="1101" w:type="pct"/>
            <w:tcBorders>
              <w:top w:val="single" w:sz="4" w:space="0" w:color="auto"/>
              <w:left w:val="single" w:sz="4" w:space="0" w:color="auto"/>
              <w:bottom w:val="single" w:sz="4" w:space="0" w:color="auto"/>
              <w:right w:val="single" w:sz="4" w:space="0" w:color="auto"/>
            </w:tcBorders>
          </w:tcPr>
          <w:p w:rsidR="00A14EC6" w:rsidRPr="009F15BA" w:rsidRDefault="00A14EC6" w:rsidP="00A14EC6">
            <w:pPr>
              <w:spacing w:line="276" w:lineRule="auto"/>
              <w:rPr>
                <w:rFonts w:ascii="TeXGyreAdventor" w:hAnsi="TeXGyreAdventor" w:cs="Calibri"/>
                <w:sz w:val="20"/>
                <w:szCs w:val="20"/>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441"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538"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274"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272"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c>
          <w:tcPr>
            <w:tcW w:w="696" w:type="pct"/>
            <w:tcBorders>
              <w:top w:val="single" w:sz="4" w:space="0" w:color="auto"/>
              <w:left w:val="single" w:sz="4" w:space="0" w:color="auto"/>
              <w:bottom w:val="single" w:sz="4" w:space="0" w:color="auto"/>
              <w:right w:val="single" w:sz="4" w:space="0" w:color="auto"/>
            </w:tcBorders>
            <w:vAlign w:val="center"/>
          </w:tcPr>
          <w:p w:rsidR="00A14EC6" w:rsidRPr="009F15BA" w:rsidRDefault="00A14EC6" w:rsidP="00A14EC6">
            <w:pPr>
              <w:spacing w:line="276" w:lineRule="auto"/>
              <w:jc w:val="center"/>
              <w:rPr>
                <w:rFonts w:ascii="TeXGyreAdventor" w:hAnsi="TeXGyreAdventor" w:cs="Calibri"/>
                <w:sz w:val="20"/>
                <w:szCs w:val="20"/>
                <w:lang w:eastAsia="en-US"/>
              </w:rPr>
            </w:pPr>
          </w:p>
        </w:tc>
      </w:tr>
    </w:tbl>
    <w:p w:rsidR="003F1403" w:rsidRPr="009F15BA" w:rsidRDefault="003F1403">
      <w:pPr>
        <w:rPr>
          <w:rFonts w:ascii="TeXGyreAdventor" w:hAnsi="TeXGyreAdventor"/>
          <w:sz w:val="20"/>
          <w:szCs w:val="20"/>
        </w:rPr>
      </w:pPr>
    </w:p>
    <w:p w:rsidR="00E94C8F" w:rsidRPr="009F15BA" w:rsidRDefault="00E94C8F" w:rsidP="00A14EC6">
      <w:pPr>
        <w:pStyle w:val="Nadpis1"/>
        <w:numPr>
          <w:ilvl w:val="0"/>
          <w:numId w:val="19"/>
        </w:numPr>
        <w:rPr>
          <w:rFonts w:ascii="TeXGyreAdventor" w:hAnsi="TeXGyreAdventor" w:cs="Tahoma"/>
          <w:b/>
          <w:bCs/>
          <w:sz w:val="20"/>
          <w:szCs w:val="20"/>
        </w:rPr>
      </w:pPr>
      <w:bookmarkStart w:id="49" w:name="_Toc491216319"/>
      <w:bookmarkStart w:id="50" w:name="_Toc491285753"/>
      <w:r w:rsidRPr="009F15BA">
        <w:rPr>
          <w:rFonts w:ascii="TeXGyreAdventor" w:hAnsi="TeXGyreAdventor" w:cs="Tahoma"/>
          <w:b/>
          <w:bCs/>
          <w:sz w:val="20"/>
          <w:szCs w:val="20"/>
        </w:rPr>
        <w:lastRenderedPageBreak/>
        <w:t>Plán mediální komunikace</w:t>
      </w:r>
      <w:bookmarkEnd w:id="49"/>
      <w:bookmarkEnd w:id="50"/>
    </w:p>
    <w:p w:rsidR="00E94C8F" w:rsidRPr="009F15BA" w:rsidRDefault="00E94C8F" w:rsidP="00E94C8F">
      <w:pPr>
        <w:rPr>
          <w:rFonts w:ascii="TeXGyreAdventor" w:hAnsi="TeXGyreAdventor" w:cs="Tahoma"/>
          <w:sz w:val="20"/>
          <w:szCs w:val="20"/>
        </w:rPr>
      </w:pPr>
      <w:r w:rsidRPr="009F15BA">
        <w:rPr>
          <w:rFonts w:ascii="TeXGyreAdventor" w:hAnsi="TeXGyreAdventor" w:cs="Tahoma"/>
          <w:sz w:val="20"/>
          <w:szCs w:val="20"/>
        </w:rPr>
        <w:t>V případě vzniku krizové situace nastupuje možnost mediální komunikace, která probíhá v přímé spolupráci (a dle pokynů) složek IZS a zřizovatelem organizace</w:t>
      </w:r>
    </w:p>
    <w:p w:rsidR="00E94C8F" w:rsidRPr="009F15BA" w:rsidRDefault="00E94C8F" w:rsidP="00E94C8F">
      <w:pPr>
        <w:pStyle w:val="Odstavecseseznamem"/>
        <w:numPr>
          <w:ilvl w:val="0"/>
          <w:numId w:val="36"/>
        </w:numPr>
        <w:rPr>
          <w:rFonts w:ascii="TeXGyreAdventor" w:hAnsi="TeXGyreAdventor" w:cs="Tahoma"/>
        </w:rPr>
      </w:pPr>
      <w:r w:rsidRPr="009F15BA">
        <w:rPr>
          <w:rFonts w:ascii="TeXGyreAdventor" w:hAnsi="TeXGyreAdventor" w:cs="Tahoma"/>
        </w:rPr>
        <w:t>osoba odpovědná za provádění – statutární zástupce organizace nebo jeho zástupce</w:t>
      </w:r>
    </w:p>
    <w:p w:rsidR="00E94C8F" w:rsidRPr="009F15BA" w:rsidRDefault="00E94C8F" w:rsidP="00E94C8F">
      <w:pPr>
        <w:pStyle w:val="Odstavecseseznamem"/>
        <w:numPr>
          <w:ilvl w:val="0"/>
          <w:numId w:val="36"/>
        </w:numPr>
        <w:rPr>
          <w:rFonts w:ascii="TeXGyreAdventor" w:hAnsi="TeXGyreAdventor" w:cs="Tahoma"/>
        </w:rPr>
      </w:pPr>
      <w:r w:rsidRPr="009F15BA">
        <w:rPr>
          <w:rFonts w:ascii="TeXGyreAdventor" w:hAnsi="TeXGyreAdventor" w:cs="Tahoma"/>
        </w:rPr>
        <w:t xml:space="preserve">kdo koho kdy a jak informuje – vychází z pokynů krizového plánu složek IZS </w:t>
      </w:r>
      <w:r w:rsidR="007830BF">
        <w:rPr>
          <w:rFonts w:ascii="TeXGyreAdventor" w:hAnsi="TeXGyreAdventor" w:cs="Tahoma"/>
        </w:rPr>
        <w:br/>
      </w:r>
      <w:r w:rsidRPr="009F15BA">
        <w:rPr>
          <w:rFonts w:ascii="TeXGyreAdventor" w:hAnsi="TeXGyreAdventor" w:cs="Tahoma"/>
        </w:rPr>
        <w:t>a v reakci na nastalou situaci</w:t>
      </w:r>
    </w:p>
    <w:p w:rsidR="00E94C8F" w:rsidRPr="009F15BA" w:rsidRDefault="00E94C8F" w:rsidP="00E94C8F">
      <w:pPr>
        <w:pStyle w:val="Odstavecseseznamem"/>
        <w:numPr>
          <w:ilvl w:val="0"/>
          <w:numId w:val="36"/>
        </w:numPr>
        <w:rPr>
          <w:rFonts w:ascii="TeXGyreAdventor" w:hAnsi="TeXGyreAdventor" w:cs="Tahoma"/>
        </w:rPr>
      </w:pPr>
      <w:r w:rsidRPr="009F15BA">
        <w:rPr>
          <w:rFonts w:ascii="TeXGyreAdventor" w:hAnsi="TeXGyreAdventor" w:cs="Tahoma"/>
        </w:rPr>
        <w:t>vhodné komunikační kanály – vychází z pokynů krizového plánu složek IZS</w:t>
      </w:r>
    </w:p>
    <w:p w:rsidR="00E94C8F" w:rsidRPr="009F15BA" w:rsidRDefault="00E94C8F">
      <w:pPr>
        <w:rPr>
          <w:rFonts w:ascii="TeXGyreAdventor" w:hAnsi="TeXGyreAdventor"/>
          <w:sz w:val="20"/>
          <w:szCs w:val="20"/>
        </w:rPr>
      </w:pPr>
    </w:p>
    <w:p w:rsidR="00E94C8F" w:rsidRPr="009F15BA" w:rsidRDefault="00E94C8F" w:rsidP="00A14EC6">
      <w:pPr>
        <w:pStyle w:val="Nadpis1"/>
        <w:numPr>
          <w:ilvl w:val="0"/>
          <w:numId w:val="19"/>
        </w:numPr>
        <w:rPr>
          <w:rFonts w:ascii="TeXGyreAdventor" w:hAnsi="TeXGyreAdventor" w:cs="Tahoma"/>
          <w:b/>
          <w:bCs/>
          <w:sz w:val="20"/>
          <w:szCs w:val="20"/>
        </w:rPr>
      </w:pPr>
      <w:bookmarkStart w:id="51" w:name="_Toc491216320"/>
      <w:bookmarkStart w:id="52" w:name="_Toc491285754"/>
      <w:r w:rsidRPr="009F15BA">
        <w:rPr>
          <w:rFonts w:ascii="TeXGyreAdventor" w:hAnsi="TeXGyreAdventor" w:cs="Tahoma"/>
          <w:b/>
          <w:bCs/>
          <w:sz w:val="20"/>
          <w:szCs w:val="20"/>
        </w:rPr>
        <w:t>Zpracování scénářů</w:t>
      </w:r>
      <w:bookmarkEnd w:id="51"/>
      <w:bookmarkEnd w:id="52"/>
    </w:p>
    <w:p w:rsidR="00E94C8F" w:rsidRPr="009F15BA" w:rsidRDefault="00E94C8F" w:rsidP="00E94C8F">
      <w:pPr>
        <w:pStyle w:val="Odstavecseseznamem"/>
        <w:ind w:left="0"/>
        <w:rPr>
          <w:rFonts w:ascii="TeXGyreAdventor" w:hAnsi="TeXGyreAdventor" w:cs="Tahoma"/>
        </w:rPr>
      </w:pPr>
      <w:r w:rsidRPr="009F15BA">
        <w:rPr>
          <w:rFonts w:ascii="TeXGyreAdventor" w:hAnsi="TeXGyreAdventor" w:cs="Tahoma"/>
        </w:rPr>
        <w:t xml:space="preserve">Nejběžnějším scénářem je vyhlášení cvičného požárního poplachu (CPP) prováděné v organizaci 1x ročně s oznámením místa vzniku požáru v různých místech </w:t>
      </w:r>
      <w:r w:rsidR="00571C12" w:rsidRPr="009F15BA">
        <w:rPr>
          <w:rFonts w:ascii="TeXGyreAdventor" w:hAnsi="TeXGyreAdventor" w:cs="Tahoma"/>
        </w:rPr>
        <w:t>školy</w:t>
      </w:r>
      <w:r w:rsidRPr="009F15BA">
        <w:rPr>
          <w:rFonts w:ascii="TeXGyreAdventor" w:hAnsi="TeXGyreAdventor" w:cs="Tahoma"/>
        </w:rPr>
        <w:t xml:space="preserve">. Provedení CPP je vždy předem hlášeno na operační středisko HZS. Ke snadnějšímu provedení CPP má organizace zpracovány evakuační plány. Samozřejmě je procvičování evakuačních postupů součástí školení o PO a BOZP. </w:t>
      </w:r>
    </w:p>
    <w:p w:rsidR="00E94C8F" w:rsidRPr="009F15BA" w:rsidRDefault="00E94C8F" w:rsidP="00E94C8F">
      <w:pPr>
        <w:pStyle w:val="Odstavecseseznamem"/>
        <w:ind w:left="0"/>
        <w:rPr>
          <w:rFonts w:ascii="TeXGyreAdventor" w:eastAsia="Arial" w:hAnsi="TeXGyreAdventor" w:cs="Tahoma"/>
        </w:rPr>
      </w:pPr>
      <w:r w:rsidRPr="009F15BA">
        <w:rPr>
          <w:rFonts w:ascii="TeXGyreAdventor" w:hAnsi="TeXGyreAdventor" w:cs="Tahoma"/>
        </w:rPr>
        <w:t>Další informace, postupy a reakce jsou ve zpracovaném dokumentu – Organizační směrnice opat</w:t>
      </w:r>
      <w:r w:rsidRPr="009F15BA">
        <w:rPr>
          <w:rFonts w:ascii="TeXGyreAdventor" w:eastAsia="Arial Narrow" w:hAnsi="TeXGyreAdventor" w:cs="Tahoma"/>
        </w:rPr>
        <w:t>ř</w:t>
      </w:r>
      <w:r w:rsidRPr="009F15BA">
        <w:rPr>
          <w:rFonts w:ascii="TeXGyreAdventor" w:hAnsi="TeXGyreAdventor" w:cs="Tahoma"/>
        </w:rPr>
        <w:t xml:space="preserve">ení </w:t>
      </w:r>
      <w:r w:rsidRPr="009F15BA">
        <w:rPr>
          <w:rFonts w:ascii="TeXGyreAdventor" w:eastAsia="Arial" w:hAnsi="TeXGyreAdventor" w:cs="Tahoma"/>
        </w:rPr>
        <w:t xml:space="preserve">pro </w:t>
      </w:r>
      <w:r w:rsidRPr="009F15BA">
        <w:rPr>
          <w:rFonts w:ascii="TeXGyreAdventor" w:eastAsia="Arial Narrow" w:hAnsi="TeXGyreAdventor" w:cs="Tahoma"/>
        </w:rPr>
        <w:t>č</w:t>
      </w:r>
      <w:r w:rsidRPr="009F15BA">
        <w:rPr>
          <w:rFonts w:ascii="TeXGyreAdventor" w:eastAsia="Arial" w:hAnsi="TeXGyreAdventor" w:cs="Tahoma"/>
        </w:rPr>
        <w:t>innost p</w:t>
      </w:r>
      <w:r w:rsidRPr="009F15BA">
        <w:rPr>
          <w:rFonts w:ascii="TeXGyreAdventor" w:eastAsia="Arial Narrow" w:hAnsi="TeXGyreAdventor" w:cs="Tahoma"/>
        </w:rPr>
        <w:t>ř</w:t>
      </w:r>
      <w:r w:rsidRPr="009F15BA">
        <w:rPr>
          <w:rFonts w:ascii="TeXGyreAdventor" w:eastAsia="Arial" w:hAnsi="TeXGyreAdventor" w:cs="Tahoma"/>
        </w:rPr>
        <w:t>i vzniku mimo</w:t>
      </w:r>
      <w:r w:rsidRPr="009F15BA">
        <w:rPr>
          <w:rFonts w:ascii="TeXGyreAdventor" w:eastAsia="Arial Narrow" w:hAnsi="TeXGyreAdventor" w:cs="Tahoma"/>
        </w:rPr>
        <w:t>ř</w:t>
      </w:r>
      <w:r w:rsidRPr="009F15BA">
        <w:rPr>
          <w:rFonts w:ascii="TeXGyreAdventor" w:eastAsia="Arial" w:hAnsi="TeXGyreAdventor" w:cs="Tahoma"/>
        </w:rPr>
        <w:t>ádné události. Ty jsou v současné době uzpůsobovány požadavkům tohoto dokumentu a budou doplněny tak, aby obsahovali následující informace:</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vedení kontaktní informací – je součástí dokumentu</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určení společného místa setkání – součást evakuačních plánů</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procedura zrušení výuky – organizační směrnice školy</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 xml:space="preserve">užití budovy jako </w:t>
      </w:r>
      <w:proofErr w:type="gramStart"/>
      <w:r w:rsidRPr="009F15BA">
        <w:rPr>
          <w:rFonts w:ascii="TeXGyreAdventor" w:hAnsi="TeXGyreAdventor" w:cs="Tahoma"/>
        </w:rPr>
        <w:t>krytu –</w:t>
      </w:r>
      <w:r w:rsidR="00571C12" w:rsidRPr="009F15BA">
        <w:rPr>
          <w:rFonts w:ascii="TeXGyreAdventor" w:hAnsi="TeXGyreAdventor" w:cs="Tahoma"/>
        </w:rPr>
        <w:t xml:space="preserve"> </w:t>
      </w:r>
      <w:r w:rsidRPr="009F15BA">
        <w:rPr>
          <w:rFonts w:ascii="TeXGyreAdventor" w:hAnsi="TeXGyreAdventor" w:cs="Tahoma"/>
        </w:rPr>
        <w:t xml:space="preserve"> </w:t>
      </w:r>
      <w:r w:rsidR="00571C12" w:rsidRPr="009F15BA">
        <w:rPr>
          <w:rFonts w:ascii="TeXGyreAdventor" w:hAnsi="TeXGyreAdventor" w:cs="Tahoma"/>
        </w:rPr>
        <w:t>část</w:t>
      </w:r>
      <w:proofErr w:type="gramEnd"/>
      <w:r w:rsidR="00571C12" w:rsidRPr="009F15BA">
        <w:rPr>
          <w:rFonts w:ascii="TeXGyreAdventor" w:hAnsi="TeXGyreAdventor" w:cs="Tahoma"/>
        </w:rPr>
        <w:t xml:space="preserve"> suterénu</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pohotovostní komunikační systém – je součástí dokumentu</w:t>
      </w:r>
      <w:r w:rsidR="00571C12" w:rsidRPr="009F15BA">
        <w:rPr>
          <w:rFonts w:ascii="TeXGyreAdventor" w:hAnsi="TeXGyreAdventor" w:cs="Tahoma"/>
        </w:rPr>
        <w:t>, nepřerušované intenzivní zvonění, telefony, mobilní telefony</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 xml:space="preserve">plán svolání učitelů </w:t>
      </w:r>
      <w:r w:rsidR="00571C12" w:rsidRPr="009F15BA">
        <w:rPr>
          <w:rFonts w:ascii="TeXGyreAdventor" w:hAnsi="TeXGyreAdventor" w:cs="Tahoma"/>
        </w:rPr>
        <w:t>– pedagogové seznámeni s plánem v rámci školení BOZ a PO</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 xml:space="preserve">instrukce pro zvládnutí pořádku ve třídě – </w:t>
      </w:r>
      <w:r w:rsidR="00571C12" w:rsidRPr="009F15BA">
        <w:rPr>
          <w:rFonts w:ascii="TeXGyreAdventor" w:hAnsi="TeXGyreAdventor" w:cs="Tahoma"/>
        </w:rPr>
        <w:t>v kompetenci pedagoga</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 xml:space="preserve">seznam zaměstnanců s výcvikem pro poskytování první </w:t>
      </w:r>
      <w:proofErr w:type="gramStart"/>
      <w:r w:rsidRPr="009F15BA">
        <w:rPr>
          <w:rFonts w:ascii="TeXGyreAdventor" w:hAnsi="TeXGyreAdventor" w:cs="Tahoma"/>
        </w:rPr>
        <w:t xml:space="preserve">pomoci – </w:t>
      </w:r>
      <w:r w:rsidR="00571C12" w:rsidRPr="009F15BA">
        <w:rPr>
          <w:rFonts w:ascii="TeXGyreAdventor" w:hAnsi="TeXGyreAdventor" w:cs="Tahoma"/>
        </w:rPr>
        <w:t xml:space="preserve"> proškoleni</w:t>
      </w:r>
      <w:proofErr w:type="gramEnd"/>
      <w:r w:rsidR="00571C12" w:rsidRPr="009F15BA">
        <w:rPr>
          <w:rFonts w:ascii="TeXGyreAdventor" w:hAnsi="TeXGyreAdventor" w:cs="Tahoma"/>
        </w:rPr>
        <w:t xml:space="preserve"> všichni zaměstnanci školy</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 xml:space="preserve">plán a způsob informování rodičů – součást </w:t>
      </w:r>
      <w:r w:rsidR="00571C12" w:rsidRPr="009F15BA">
        <w:rPr>
          <w:rFonts w:ascii="TeXGyreAdventor" w:hAnsi="TeXGyreAdventor" w:cs="Tahoma"/>
        </w:rPr>
        <w:t>vnitřních předpisů</w:t>
      </w:r>
      <w:r w:rsidRPr="009F15BA">
        <w:rPr>
          <w:rFonts w:ascii="TeXGyreAdventor" w:hAnsi="TeXGyreAdventor" w:cs="Tahoma"/>
        </w:rPr>
        <w:t xml:space="preserve"> školy</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stanovení způsobu upozornění bezpečnostních složek / IZS – uvedeno v poplachových směrnicích</w:t>
      </w:r>
    </w:p>
    <w:p w:rsidR="00E94C8F" w:rsidRPr="009F15BA" w:rsidRDefault="00E94C8F" w:rsidP="00E94C8F">
      <w:pPr>
        <w:pStyle w:val="Odstavecseseznamem"/>
        <w:numPr>
          <w:ilvl w:val="0"/>
          <w:numId w:val="37"/>
        </w:numPr>
        <w:rPr>
          <w:rFonts w:ascii="TeXGyreAdventor" w:hAnsi="TeXGyreAdventor" w:cs="Tahoma"/>
        </w:rPr>
      </w:pPr>
      <w:r w:rsidRPr="009F15BA">
        <w:rPr>
          <w:rFonts w:ascii="TeXGyreAdventor" w:hAnsi="TeXGyreAdventor" w:cs="Tahoma"/>
        </w:rPr>
        <w:t>plán pro zajištění vjezdu/vstupu složek IZS – objekty jsou přístupné z městských komunikací a jsou přístupné s ohledem na roční období</w:t>
      </w:r>
    </w:p>
    <w:p w:rsidR="00E94C8F" w:rsidRPr="009F15BA" w:rsidRDefault="00E94C8F" w:rsidP="00E94C8F">
      <w:pPr>
        <w:pStyle w:val="Odstavecseseznamem"/>
        <w:ind w:left="0"/>
        <w:rPr>
          <w:rFonts w:ascii="TeXGyreAdventor" w:eastAsia="Arial" w:hAnsi="TeXGyreAdventor" w:cs="Tahoma"/>
        </w:rPr>
      </w:pPr>
    </w:p>
    <w:p w:rsidR="00E94C8F" w:rsidRPr="009F15BA" w:rsidRDefault="00E94C8F" w:rsidP="00E94C8F">
      <w:pPr>
        <w:pStyle w:val="Odstavecseseznamem"/>
        <w:ind w:left="0"/>
        <w:rPr>
          <w:rFonts w:ascii="TeXGyreAdventor" w:hAnsi="TeXGyreAdventor" w:cs="Tahoma"/>
        </w:rPr>
      </w:pPr>
      <w:r w:rsidRPr="009F15BA">
        <w:rPr>
          <w:rFonts w:ascii="TeXGyreAdventor" w:eastAsia="Arial" w:hAnsi="TeXGyreAdventor" w:cs="Tahoma"/>
        </w:rPr>
        <w:t>Dále předpokládáme účast vybraných zaměstnanců na školeních řešících situace jako:</w:t>
      </w:r>
      <w:r w:rsidRPr="009F15BA">
        <w:rPr>
          <w:rFonts w:ascii="TeXGyreAdventor" w:hAnsi="TeXGyreAdventor" w:cs="Tahoma"/>
        </w:rPr>
        <w:t xml:space="preserve"> </w:t>
      </w:r>
    </w:p>
    <w:p w:rsidR="00E94C8F" w:rsidRPr="009F15BA" w:rsidRDefault="00E94C8F" w:rsidP="00E94C8F">
      <w:pPr>
        <w:pStyle w:val="Odstavecseseznamem"/>
        <w:numPr>
          <w:ilvl w:val="0"/>
          <w:numId w:val="38"/>
        </w:numPr>
        <w:rPr>
          <w:rFonts w:ascii="TeXGyreAdventor" w:hAnsi="TeXGyreAdventor" w:cs="Tahoma"/>
        </w:rPr>
      </w:pPr>
      <w:r w:rsidRPr="009F15BA">
        <w:rPr>
          <w:rFonts w:ascii="TeXGyreAdventor" w:hAnsi="TeXGyreAdventor" w:cs="Tahoma"/>
        </w:rPr>
        <w:t xml:space="preserve">žhářství a pokus o založení požáru </w:t>
      </w:r>
    </w:p>
    <w:p w:rsidR="00E94C8F" w:rsidRPr="009F15BA" w:rsidRDefault="00E94C8F" w:rsidP="00E94C8F">
      <w:pPr>
        <w:pStyle w:val="Odstavecseseznamem"/>
        <w:numPr>
          <w:ilvl w:val="0"/>
          <w:numId w:val="38"/>
        </w:numPr>
        <w:rPr>
          <w:rFonts w:ascii="TeXGyreAdventor" w:hAnsi="TeXGyreAdventor" w:cs="Tahoma"/>
        </w:rPr>
      </w:pPr>
      <w:r w:rsidRPr="009F15BA">
        <w:rPr>
          <w:rFonts w:ascii="TeXGyreAdventor" w:hAnsi="TeXGyreAdventor" w:cs="Tahoma"/>
        </w:rPr>
        <w:t xml:space="preserve">fyzické násilí za použití zbraně </w:t>
      </w:r>
    </w:p>
    <w:p w:rsidR="00E94C8F" w:rsidRPr="009F15BA" w:rsidRDefault="00E94C8F" w:rsidP="00E94C8F">
      <w:pPr>
        <w:pStyle w:val="Odstavecseseznamem"/>
        <w:numPr>
          <w:ilvl w:val="0"/>
          <w:numId w:val="38"/>
        </w:numPr>
        <w:rPr>
          <w:rFonts w:ascii="TeXGyreAdventor" w:hAnsi="TeXGyreAdventor" w:cs="Tahoma"/>
        </w:rPr>
      </w:pPr>
      <w:r w:rsidRPr="009F15BA">
        <w:rPr>
          <w:rFonts w:ascii="TeXGyreAdventor" w:hAnsi="TeXGyreAdventor" w:cs="Tahoma"/>
        </w:rPr>
        <w:t xml:space="preserve">fyzické násilí beze zbraně </w:t>
      </w:r>
    </w:p>
    <w:p w:rsidR="00E94C8F" w:rsidRPr="009F15BA" w:rsidRDefault="00E94C8F" w:rsidP="00E94C8F">
      <w:pPr>
        <w:pStyle w:val="Odstavecseseznamem"/>
        <w:numPr>
          <w:ilvl w:val="0"/>
          <w:numId w:val="38"/>
        </w:numPr>
        <w:rPr>
          <w:rFonts w:ascii="TeXGyreAdventor" w:hAnsi="TeXGyreAdventor" w:cs="Tahoma"/>
        </w:rPr>
      </w:pPr>
      <w:r w:rsidRPr="009F15BA">
        <w:rPr>
          <w:rFonts w:ascii="TeXGyreAdventor" w:hAnsi="TeXGyreAdventor" w:cs="Tahoma"/>
        </w:rPr>
        <w:t xml:space="preserve">použití výbušniny nebo pohrůžka uložení výbušniny </w:t>
      </w:r>
    </w:p>
    <w:p w:rsidR="00E94C8F" w:rsidRPr="009F15BA" w:rsidRDefault="00E94C8F" w:rsidP="00E94C8F">
      <w:pPr>
        <w:pStyle w:val="Odstavecseseznamem"/>
        <w:numPr>
          <w:ilvl w:val="0"/>
          <w:numId w:val="38"/>
        </w:numPr>
        <w:rPr>
          <w:rFonts w:ascii="TeXGyreAdventor" w:hAnsi="TeXGyreAdventor" w:cs="Tahoma"/>
        </w:rPr>
      </w:pPr>
      <w:r w:rsidRPr="009F15BA">
        <w:rPr>
          <w:rFonts w:ascii="TeXGyreAdventor" w:hAnsi="TeXGyreAdventor" w:cs="Tahoma"/>
        </w:rPr>
        <w:t xml:space="preserve">vniknutí neoprávněných osob do školy </w:t>
      </w:r>
    </w:p>
    <w:p w:rsidR="00E94C8F" w:rsidRPr="009F15BA" w:rsidRDefault="00E94C8F" w:rsidP="00E94C8F">
      <w:pPr>
        <w:rPr>
          <w:rFonts w:ascii="TeXGyreAdventor" w:hAnsi="TeXGyreAdventor" w:cs="Tahoma"/>
          <w:sz w:val="20"/>
          <w:szCs w:val="20"/>
        </w:rPr>
      </w:pPr>
      <w:r w:rsidRPr="009F15BA">
        <w:rPr>
          <w:rFonts w:ascii="TeXGyreAdventor" w:hAnsi="TeXGyreAdventor" w:cs="Tahoma"/>
          <w:sz w:val="20"/>
          <w:szCs w:val="20"/>
        </w:rPr>
        <w:t xml:space="preserve">Po absolvování bude stávající dokumentace </w:t>
      </w:r>
      <w:r w:rsidR="000A14F2" w:rsidRPr="009F15BA">
        <w:rPr>
          <w:rFonts w:ascii="TeXGyreAdventor" w:hAnsi="TeXGyreAdventor" w:cs="Tahoma"/>
          <w:sz w:val="20"/>
          <w:szCs w:val="20"/>
        </w:rPr>
        <w:t xml:space="preserve">případně </w:t>
      </w:r>
      <w:r w:rsidRPr="009F15BA">
        <w:rPr>
          <w:rFonts w:ascii="TeXGyreAdventor" w:hAnsi="TeXGyreAdventor" w:cs="Tahoma"/>
          <w:sz w:val="20"/>
          <w:szCs w:val="20"/>
        </w:rPr>
        <w:t xml:space="preserve">rozšířena o další scénáře a metody reakce na vyvolanou situaci. </w:t>
      </w:r>
    </w:p>
    <w:p w:rsidR="00E94C8F" w:rsidRPr="009F15BA" w:rsidRDefault="00E94C8F">
      <w:pPr>
        <w:rPr>
          <w:rFonts w:ascii="TeXGyreAdventor" w:hAnsi="TeXGyreAdventor" w:cs="Tahoma"/>
          <w:sz w:val="20"/>
          <w:szCs w:val="20"/>
        </w:rPr>
      </w:pPr>
    </w:p>
    <w:p w:rsidR="00E94C8F" w:rsidRPr="009F15BA" w:rsidRDefault="00E94C8F">
      <w:pPr>
        <w:rPr>
          <w:rFonts w:ascii="TeXGyreAdventor" w:hAnsi="TeXGyreAdventor"/>
          <w:sz w:val="20"/>
          <w:szCs w:val="20"/>
        </w:rPr>
      </w:pPr>
    </w:p>
    <w:p w:rsidR="00F31CDE" w:rsidRPr="009F15BA" w:rsidRDefault="00F31CDE">
      <w:pPr>
        <w:rPr>
          <w:rFonts w:ascii="TeXGyreAdventor" w:hAnsi="TeXGyreAdventor"/>
          <w:sz w:val="20"/>
          <w:szCs w:val="20"/>
        </w:rPr>
      </w:pPr>
    </w:p>
    <w:p w:rsidR="003F1403" w:rsidRPr="009F15BA" w:rsidRDefault="003F1403">
      <w:pPr>
        <w:pStyle w:val="Nadpis1"/>
        <w:numPr>
          <w:ilvl w:val="0"/>
          <w:numId w:val="19"/>
        </w:numPr>
        <w:rPr>
          <w:rFonts w:ascii="TeXGyreAdventor" w:hAnsi="TeXGyreAdventor" w:cs="Tahoma"/>
          <w:b/>
          <w:bCs/>
          <w:sz w:val="20"/>
          <w:szCs w:val="20"/>
        </w:rPr>
      </w:pPr>
      <w:bookmarkStart w:id="53" w:name="_Toc491285755"/>
      <w:r w:rsidRPr="009F15BA">
        <w:rPr>
          <w:rFonts w:ascii="TeXGyreAdventor" w:hAnsi="TeXGyreAdventor" w:cs="Tahoma"/>
          <w:b/>
          <w:bCs/>
          <w:sz w:val="20"/>
          <w:szCs w:val="20"/>
        </w:rPr>
        <w:lastRenderedPageBreak/>
        <w:t>Dokumentace</w:t>
      </w:r>
      <w:bookmarkEnd w:id="53"/>
      <w:r w:rsidRPr="009F15BA">
        <w:rPr>
          <w:rFonts w:ascii="TeXGyreAdventor" w:hAnsi="TeXGyreAdventor" w:cs="Tahoma"/>
          <w:b/>
          <w:bCs/>
          <w:sz w:val="20"/>
          <w:szCs w:val="20"/>
        </w:rPr>
        <w:t xml:space="preserve"> </w:t>
      </w:r>
    </w:p>
    <w:p w:rsidR="003F1403" w:rsidRPr="009F15BA" w:rsidRDefault="003F1403">
      <w:pPr>
        <w:pStyle w:val="Text"/>
        <w:rPr>
          <w:rFonts w:ascii="TeXGyreAdventor" w:hAnsi="TeXGyreAdventor"/>
          <w:b/>
        </w:rPr>
      </w:pPr>
      <w:r w:rsidRPr="009F15BA">
        <w:rPr>
          <w:rFonts w:ascii="TeXGyreAdventor" w:hAnsi="TeXGyreAdventor"/>
          <w:b/>
        </w:rPr>
        <w:t>Související dokumentace:</w:t>
      </w:r>
    </w:p>
    <w:p w:rsidR="003F1403" w:rsidRPr="009F15BA" w:rsidRDefault="001821CB">
      <w:pPr>
        <w:pStyle w:val="Text"/>
        <w:rPr>
          <w:rFonts w:ascii="TeXGyreAdventor" w:hAnsi="TeXGyreAdventor"/>
        </w:rPr>
      </w:pPr>
      <w:r>
        <w:rPr>
          <w:rFonts w:ascii="TeXGyreAdventor" w:hAnsi="TeXGyreAdventor"/>
        </w:rPr>
        <w:t>Vnitřní předpis</w:t>
      </w:r>
      <w:r w:rsidR="003F1403" w:rsidRPr="009F15BA">
        <w:rPr>
          <w:rFonts w:ascii="TeXGyreAdventor" w:hAnsi="TeXGyreAdventor"/>
        </w:rPr>
        <w:t xml:space="preserve"> organizace a zabezpečení PO, Evakuační plán, Traumatologický plán první pomoci, Požární řád, Hodnocení rizik BOZP,   </w:t>
      </w:r>
    </w:p>
    <w:p w:rsidR="00E94C8F" w:rsidRPr="009F15BA" w:rsidRDefault="00E94C8F" w:rsidP="00A14EC6">
      <w:pPr>
        <w:pStyle w:val="Text"/>
        <w:rPr>
          <w:rFonts w:ascii="TeXGyreAdventor" w:hAnsi="TeXGyreAdventor"/>
          <w:b/>
        </w:rPr>
      </w:pPr>
      <w:bookmarkStart w:id="54" w:name="_Toc491216318"/>
      <w:r w:rsidRPr="009F15BA">
        <w:rPr>
          <w:rFonts w:ascii="TeXGyreAdventor" w:hAnsi="TeXGyreAdventor"/>
          <w:b/>
        </w:rPr>
        <w:t>Vedení dokumentace</w:t>
      </w:r>
      <w:bookmarkEnd w:id="54"/>
    </w:p>
    <w:p w:rsidR="00E94C8F" w:rsidRPr="009F15BA" w:rsidRDefault="00E94C8F" w:rsidP="00E94C8F">
      <w:pPr>
        <w:numPr>
          <w:ilvl w:val="0"/>
          <w:numId w:val="30"/>
        </w:numPr>
        <w:jc w:val="both"/>
        <w:rPr>
          <w:rFonts w:ascii="TeXGyreAdventor" w:hAnsi="TeXGyreAdventor" w:cs="Tahoma"/>
          <w:sz w:val="20"/>
          <w:szCs w:val="20"/>
        </w:rPr>
      </w:pPr>
      <w:r w:rsidRPr="009F15BA">
        <w:rPr>
          <w:rFonts w:ascii="TeXGyreAdventor" w:hAnsi="TeXGyreAdventor" w:cs="Tahoma"/>
          <w:sz w:val="20"/>
          <w:szCs w:val="20"/>
        </w:rPr>
        <w:t>kontaktní informace na partnerskou síť</w:t>
      </w:r>
    </w:p>
    <w:p w:rsidR="00E94C8F" w:rsidRPr="009F15BA" w:rsidRDefault="00E94C8F" w:rsidP="00E94C8F">
      <w:pPr>
        <w:numPr>
          <w:ilvl w:val="1"/>
          <w:numId w:val="30"/>
        </w:numPr>
        <w:jc w:val="both"/>
        <w:rPr>
          <w:rFonts w:ascii="TeXGyreAdventor" w:hAnsi="TeXGyreAdventor" w:cs="Tahoma"/>
          <w:sz w:val="20"/>
          <w:szCs w:val="20"/>
        </w:rPr>
      </w:pPr>
      <w:r w:rsidRPr="009F15BA">
        <w:rPr>
          <w:rFonts w:ascii="TeXGyreAdventor" w:hAnsi="TeXGyreAdventor" w:cs="Tahoma"/>
          <w:sz w:val="20"/>
          <w:szCs w:val="20"/>
        </w:rPr>
        <w:t>základní informace v požárních poplachových směrnicích</w:t>
      </w:r>
    </w:p>
    <w:p w:rsidR="00E94C8F" w:rsidRPr="009F15BA" w:rsidRDefault="00E94C8F" w:rsidP="00E94C8F">
      <w:pPr>
        <w:numPr>
          <w:ilvl w:val="1"/>
          <w:numId w:val="30"/>
        </w:numPr>
        <w:jc w:val="both"/>
        <w:rPr>
          <w:rFonts w:ascii="TeXGyreAdventor" w:hAnsi="TeXGyreAdventor" w:cs="Tahoma"/>
          <w:sz w:val="20"/>
          <w:szCs w:val="20"/>
        </w:rPr>
      </w:pPr>
      <w:r w:rsidRPr="009F15BA">
        <w:rPr>
          <w:rFonts w:ascii="TeXGyreAdventor" w:eastAsia="Arial" w:hAnsi="TeXGyreAdventor" w:cs="Tahoma"/>
          <w:sz w:val="20"/>
          <w:szCs w:val="20"/>
        </w:rPr>
        <w:t xml:space="preserve">traumatologický plán </w:t>
      </w:r>
    </w:p>
    <w:p w:rsidR="00E94C8F" w:rsidRPr="009F15BA" w:rsidRDefault="00E94C8F" w:rsidP="00E94C8F">
      <w:pPr>
        <w:numPr>
          <w:ilvl w:val="0"/>
          <w:numId w:val="30"/>
        </w:numPr>
        <w:jc w:val="both"/>
        <w:rPr>
          <w:rFonts w:ascii="TeXGyreAdventor" w:hAnsi="TeXGyreAdventor" w:cs="Tahoma"/>
          <w:sz w:val="20"/>
          <w:szCs w:val="20"/>
        </w:rPr>
      </w:pPr>
      <w:r w:rsidRPr="009F15BA">
        <w:rPr>
          <w:rFonts w:ascii="TeXGyreAdventor" w:hAnsi="TeXGyreAdventor" w:cs="Tahoma"/>
          <w:sz w:val="20"/>
          <w:szCs w:val="20"/>
        </w:rPr>
        <w:t>záznam o bezpečnostním incidentu</w:t>
      </w:r>
    </w:p>
    <w:p w:rsidR="00E94C8F" w:rsidRPr="009F15BA" w:rsidRDefault="00E94C8F" w:rsidP="00E94C8F">
      <w:pPr>
        <w:numPr>
          <w:ilvl w:val="1"/>
          <w:numId w:val="30"/>
        </w:numPr>
        <w:jc w:val="both"/>
        <w:rPr>
          <w:rFonts w:ascii="TeXGyreAdventor" w:hAnsi="TeXGyreAdventor" w:cs="Tahoma"/>
          <w:sz w:val="20"/>
          <w:szCs w:val="20"/>
        </w:rPr>
      </w:pPr>
      <w:r w:rsidRPr="009F15BA">
        <w:rPr>
          <w:rFonts w:ascii="TeXGyreAdventor" w:hAnsi="TeXGyreAdventor" w:cs="Tahoma"/>
          <w:sz w:val="20"/>
          <w:szCs w:val="20"/>
        </w:rPr>
        <w:t>dokument obsahující informace:</w:t>
      </w:r>
    </w:p>
    <w:p w:rsidR="00E94C8F" w:rsidRPr="009F15BA" w:rsidRDefault="00E94C8F" w:rsidP="00E94C8F">
      <w:pPr>
        <w:numPr>
          <w:ilvl w:val="2"/>
          <w:numId w:val="30"/>
        </w:numPr>
        <w:jc w:val="both"/>
        <w:rPr>
          <w:rFonts w:ascii="TeXGyreAdventor" w:hAnsi="TeXGyreAdventor" w:cs="Tahoma"/>
          <w:sz w:val="20"/>
          <w:szCs w:val="20"/>
        </w:rPr>
      </w:pPr>
      <w:r w:rsidRPr="009F15BA">
        <w:rPr>
          <w:rFonts w:ascii="TeXGyreAdventor" w:hAnsi="TeXGyreAdventor" w:cs="Tahoma"/>
          <w:sz w:val="20"/>
          <w:szCs w:val="20"/>
        </w:rPr>
        <w:t>Datum vzniku</w:t>
      </w:r>
    </w:p>
    <w:p w:rsidR="00E94C8F" w:rsidRPr="009F15BA" w:rsidRDefault="00E94C8F" w:rsidP="00E94C8F">
      <w:pPr>
        <w:numPr>
          <w:ilvl w:val="2"/>
          <w:numId w:val="30"/>
        </w:numPr>
        <w:jc w:val="both"/>
        <w:rPr>
          <w:rFonts w:ascii="TeXGyreAdventor" w:hAnsi="TeXGyreAdventor" w:cs="Tahoma"/>
          <w:sz w:val="20"/>
          <w:szCs w:val="20"/>
        </w:rPr>
      </w:pPr>
      <w:r w:rsidRPr="009F15BA">
        <w:rPr>
          <w:rFonts w:ascii="TeXGyreAdventor" w:hAnsi="TeXGyreAdventor" w:cs="Tahoma"/>
          <w:sz w:val="20"/>
          <w:szCs w:val="20"/>
        </w:rPr>
        <w:t>Druh bezpečnostního incidentu</w:t>
      </w:r>
    </w:p>
    <w:p w:rsidR="00E94C8F" w:rsidRPr="009F15BA" w:rsidRDefault="00E94C8F" w:rsidP="00E94C8F">
      <w:pPr>
        <w:numPr>
          <w:ilvl w:val="2"/>
          <w:numId w:val="30"/>
        </w:numPr>
        <w:jc w:val="both"/>
        <w:rPr>
          <w:rFonts w:ascii="TeXGyreAdventor" w:hAnsi="TeXGyreAdventor" w:cs="Tahoma"/>
          <w:sz w:val="20"/>
          <w:szCs w:val="20"/>
        </w:rPr>
      </w:pPr>
      <w:r w:rsidRPr="009F15BA">
        <w:rPr>
          <w:rFonts w:ascii="TeXGyreAdventor" w:hAnsi="TeXGyreAdventor" w:cs="Tahoma"/>
          <w:sz w:val="20"/>
          <w:szCs w:val="20"/>
        </w:rPr>
        <w:t>Scénář mimořádné události / bezpečnostního incidentu</w:t>
      </w:r>
    </w:p>
    <w:p w:rsidR="00E94C8F" w:rsidRPr="009F15BA" w:rsidRDefault="00E94C8F" w:rsidP="00E94C8F">
      <w:pPr>
        <w:numPr>
          <w:ilvl w:val="2"/>
          <w:numId w:val="30"/>
        </w:numPr>
        <w:jc w:val="both"/>
        <w:rPr>
          <w:rFonts w:ascii="TeXGyreAdventor" w:hAnsi="TeXGyreAdventor" w:cs="Tahoma"/>
          <w:sz w:val="20"/>
          <w:szCs w:val="20"/>
        </w:rPr>
      </w:pPr>
      <w:r w:rsidRPr="009F15BA">
        <w:rPr>
          <w:rFonts w:ascii="TeXGyreAdventor" w:hAnsi="TeXGyreAdventor" w:cs="Tahoma"/>
          <w:sz w:val="20"/>
          <w:szCs w:val="20"/>
        </w:rPr>
        <w:t>Narušení chráněného zájmu / aktiva (zdraví/život/majetek)</w:t>
      </w:r>
    </w:p>
    <w:p w:rsidR="00E94C8F" w:rsidRPr="009F15BA" w:rsidRDefault="00E94C8F" w:rsidP="00E94C8F">
      <w:pPr>
        <w:numPr>
          <w:ilvl w:val="2"/>
          <w:numId w:val="30"/>
        </w:numPr>
        <w:jc w:val="both"/>
        <w:rPr>
          <w:rFonts w:ascii="TeXGyreAdventor" w:hAnsi="TeXGyreAdventor" w:cs="Tahoma"/>
          <w:sz w:val="20"/>
          <w:szCs w:val="20"/>
        </w:rPr>
      </w:pPr>
      <w:r w:rsidRPr="009F15BA">
        <w:rPr>
          <w:rFonts w:ascii="TeXGyreAdventor" w:hAnsi="TeXGyreAdventor" w:cs="Tahoma"/>
          <w:sz w:val="20"/>
          <w:szCs w:val="20"/>
        </w:rPr>
        <w:t>Návrh nápravných opatření</w:t>
      </w:r>
    </w:p>
    <w:p w:rsidR="00E94C8F" w:rsidRPr="009F15BA" w:rsidRDefault="00E94C8F" w:rsidP="00E94C8F">
      <w:pPr>
        <w:numPr>
          <w:ilvl w:val="1"/>
          <w:numId w:val="30"/>
        </w:numPr>
        <w:jc w:val="both"/>
        <w:rPr>
          <w:rFonts w:ascii="TeXGyreAdventor" w:hAnsi="TeXGyreAdventor" w:cs="Tahoma"/>
          <w:sz w:val="20"/>
          <w:szCs w:val="20"/>
        </w:rPr>
      </w:pPr>
      <w:r w:rsidRPr="009F15BA">
        <w:rPr>
          <w:rFonts w:ascii="TeXGyreAdventor" w:hAnsi="TeXGyreAdventor" w:cs="Tahoma"/>
          <w:sz w:val="20"/>
          <w:szCs w:val="20"/>
        </w:rPr>
        <w:t>záznam o pracovním/školním úrazu</w:t>
      </w:r>
    </w:p>
    <w:p w:rsidR="003F1403" w:rsidRPr="009F15BA" w:rsidRDefault="003F1403">
      <w:pPr>
        <w:pStyle w:val="Text"/>
        <w:rPr>
          <w:rFonts w:ascii="TeXGyreAdventor" w:hAnsi="TeXGyreAdventor"/>
        </w:rPr>
      </w:pPr>
    </w:p>
    <w:p w:rsidR="00E94C8F" w:rsidRPr="009F15BA" w:rsidRDefault="00E94C8F" w:rsidP="00A14EC6">
      <w:pPr>
        <w:pStyle w:val="Nadpis1"/>
        <w:numPr>
          <w:ilvl w:val="0"/>
          <w:numId w:val="19"/>
        </w:numPr>
        <w:rPr>
          <w:rFonts w:ascii="TeXGyreAdventor" w:hAnsi="TeXGyreAdventor" w:cs="Tahoma"/>
          <w:b/>
          <w:bCs/>
          <w:sz w:val="20"/>
          <w:szCs w:val="20"/>
        </w:rPr>
      </w:pPr>
      <w:bookmarkStart w:id="55" w:name="_Toc491216321"/>
      <w:bookmarkStart w:id="56" w:name="_Toc491285756"/>
      <w:r w:rsidRPr="009F15BA">
        <w:rPr>
          <w:rFonts w:ascii="TeXGyreAdventor" w:hAnsi="TeXGyreAdventor" w:cs="Tahoma"/>
          <w:b/>
          <w:bCs/>
          <w:sz w:val="20"/>
          <w:szCs w:val="20"/>
        </w:rPr>
        <w:t>Způsob vyhodnocení</w:t>
      </w:r>
      <w:bookmarkEnd w:id="55"/>
      <w:bookmarkEnd w:id="56"/>
    </w:p>
    <w:p w:rsidR="00E94C8F" w:rsidRPr="009F15BA" w:rsidRDefault="00E94C8F" w:rsidP="00E94C8F">
      <w:pPr>
        <w:rPr>
          <w:rFonts w:ascii="TeXGyreAdventor" w:hAnsi="TeXGyreAdventor" w:cs="Tahoma"/>
          <w:sz w:val="20"/>
          <w:szCs w:val="20"/>
        </w:rPr>
      </w:pPr>
      <w:r w:rsidRPr="009F15BA">
        <w:rPr>
          <w:rFonts w:ascii="TeXGyreAdventor" w:hAnsi="TeXGyreAdventor" w:cs="Tahoma"/>
          <w:sz w:val="20"/>
          <w:szCs w:val="20"/>
        </w:rPr>
        <w:t>Vyhodnocení proběhne po každé provedené prověrce funkčnosti dokumentu např. po cvičném požárním poplachu. Do hodnocení budou zapracovány postřehy účastníků a na základě poznatků budou prováděny úpravy tohoto a souvisejících dokumentů.</w:t>
      </w:r>
    </w:p>
    <w:p w:rsidR="00C25E0A" w:rsidRPr="009F15BA" w:rsidRDefault="00C25E0A" w:rsidP="00C25E0A">
      <w:pPr>
        <w:jc w:val="both"/>
        <w:rPr>
          <w:rFonts w:ascii="TeXGyreAdventor" w:hAnsi="TeXGyreAdventor" w:cs="TeXGyreAdventor"/>
          <w:b/>
          <w:sz w:val="20"/>
          <w:szCs w:val="20"/>
          <w:u w:val="single"/>
        </w:rPr>
      </w:pPr>
    </w:p>
    <w:p w:rsidR="00C25E0A" w:rsidRPr="009F15BA" w:rsidRDefault="00C25E0A" w:rsidP="00C25E0A">
      <w:pPr>
        <w:jc w:val="both"/>
        <w:rPr>
          <w:rFonts w:ascii="TeXGyreAdventor" w:hAnsi="TeXGyreAdventor" w:cs="TeXGyreAdventor"/>
          <w:sz w:val="20"/>
          <w:szCs w:val="20"/>
        </w:rPr>
      </w:pPr>
      <w:r w:rsidRPr="009F15BA">
        <w:rPr>
          <w:rFonts w:ascii="TeXGyreAdventor" w:hAnsi="TeXGyreAdventor" w:cs="TeXGyreAdventor"/>
          <w:b/>
          <w:sz w:val="20"/>
          <w:szCs w:val="20"/>
          <w:u w:val="single"/>
        </w:rPr>
        <w:t>VI. Závěrečná ustanovení</w:t>
      </w:r>
    </w:p>
    <w:p w:rsidR="00C25E0A" w:rsidRPr="009F15BA" w:rsidRDefault="00C25E0A" w:rsidP="00C25E0A">
      <w:pPr>
        <w:jc w:val="both"/>
        <w:rPr>
          <w:rFonts w:ascii="TeXGyreAdventor" w:hAnsi="TeXGyreAdventor" w:cs="TeXGyreAdventor"/>
          <w:sz w:val="20"/>
          <w:szCs w:val="20"/>
        </w:rPr>
      </w:pPr>
    </w:p>
    <w:p w:rsidR="00C25E0A" w:rsidRPr="009F15BA" w:rsidRDefault="00C25E0A" w:rsidP="00C25E0A">
      <w:pPr>
        <w:numPr>
          <w:ilvl w:val="0"/>
          <w:numId w:val="42"/>
        </w:numPr>
        <w:suppressAutoHyphens/>
        <w:overflowPunct w:val="0"/>
        <w:autoSpaceDE w:val="0"/>
        <w:ind w:left="720"/>
        <w:jc w:val="both"/>
        <w:textAlignment w:val="baseline"/>
        <w:rPr>
          <w:rFonts w:ascii="TeXGyreAdventor" w:hAnsi="TeXGyreAdventor" w:cs="TeXGyreAdventor"/>
          <w:sz w:val="20"/>
          <w:szCs w:val="20"/>
        </w:rPr>
      </w:pPr>
      <w:r w:rsidRPr="009F15BA">
        <w:rPr>
          <w:rFonts w:ascii="TeXGyreAdventor" w:hAnsi="TeXGyreAdventor" w:cs="TeXGyreAdventor"/>
          <w:sz w:val="20"/>
          <w:szCs w:val="20"/>
        </w:rPr>
        <w:t xml:space="preserve">Kontrolou provádění ustanovení </w:t>
      </w:r>
      <w:r w:rsidR="001821CB">
        <w:rPr>
          <w:rFonts w:ascii="TeXGyreAdventor" w:hAnsi="TeXGyreAdventor" w:cs="TeXGyreAdventor"/>
          <w:sz w:val="20"/>
          <w:szCs w:val="20"/>
        </w:rPr>
        <w:t xml:space="preserve">tohoto </w:t>
      </w:r>
      <w:r w:rsidR="001821CB">
        <w:rPr>
          <w:rFonts w:ascii="TeXGyreAdventor" w:hAnsi="TeXGyreAdventor"/>
          <w:sz w:val="20"/>
          <w:szCs w:val="20"/>
        </w:rPr>
        <w:t>v</w:t>
      </w:r>
      <w:r w:rsidR="001821CB">
        <w:rPr>
          <w:rFonts w:ascii="TeXGyreAdventor" w:hAnsi="TeXGyreAdventor"/>
          <w:sz w:val="20"/>
          <w:szCs w:val="20"/>
        </w:rPr>
        <w:t>nitřní</w:t>
      </w:r>
      <w:r w:rsidR="001821CB">
        <w:rPr>
          <w:rFonts w:ascii="TeXGyreAdventor" w:hAnsi="TeXGyreAdventor"/>
          <w:sz w:val="20"/>
          <w:szCs w:val="20"/>
        </w:rPr>
        <w:t>ho</w:t>
      </w:r>
      <w:r w:rsidR="001821CB">
        <w:rPr>
          <w:rFonts w:ascii="TeXGyreAdventor" w:hAnsi="TeXGyreAdventor"/>
          <w:sz w:val="20"/>
          <w:szCs w:val="20"/>
        </w:rPr>
        <w:t xml:space="preserve"> předpis</w:t>
      </w:r>
      <w:r w:rsidR="001821CB">
        <w:rPr>
          <w:rFonts w:ascii="TeXGyreAdventor" w:hAnsi="TeXGyreAdventor"/>
          <w:sz w:val="20"/>
          <w:szCs w:val="20"/>
        </w:rPr>
        <w:t>u</w:t>
      </w:r>
      <w:r w:rsidRPr="009F15BA">
        <w:rPr>
          <w:rFonts w:ascii="TeXGyreAdventor" w:hAnsi="TeXGyreAdventor" w:cs="TeXGyreAdventor"/>
          <w:sz w:val="20"/>
          <w:szCs w:val="20"/>
        </w:rPr>
        <w:t xml:space="preserve"> je statutárním orgánem školy pověřen zaměstnanec: zástupce ředitele</w:t>
      </w:r>
    </w:p>
    <w:p w:rsidR="00C25E0A" w:rsidRPr="009F15BA" w:rsidRDefault="00C25E0A" w:rsidP="00C25E0A">
      <w:pPr>
        <w:numPr>
          <w:ilvl w:val="0"/>
          <w:numId w:val="42"/>
        </w:numPr>
        <w:suppressAutoHyphens/>
        <w:overflowPunct w:val="0"/>
        <w:autoSpaceDE w:val="0"/>
        <w:ind w:left="720"/>
        <w:jc w:val="both"/>
        <w:textAlignment w:val="baseline"/>
        <w:rPr>
          <w:rFonts w:ascii="TeXGyreAdventor" w:hAnsi="TeXGyreAdventor" w:cs="TeXGyreAdventor"/>
          <w:sz w:val="20"/>
          <w:szCs w:val="20"/>
        </w:rPr>
      </w:pPr>
      <w:r w:rsidRPr="009F15BA">
        <w:rPr>
          <w:rFonts w:ascii="TeXGyreAdventor" w:hAnsi="TeXGyreAdventor" w:cs="TeXGyreAdventor"/>
          <w:sz w:val="20"/>
          <w:szCs w:val="20"/>
        </w:rPr>
        <w:t>O kontrolách provádí písemné záznamy</w:t>
      </w:r>
    </w:p>
    <w:p w:rsidR="009F15BA" w:rsidRPr="009F15BA" w:rsidRDefault="001821CB" w:rsidP="009F15BA">
      <w:pPr>
        <w:numPr>
          <w:ilvl w:val="0"/>
          <w:numId w:val="42"/>
        </w:numPr>
        <w:suppressAutoHyphens/>
        <w:overflowPunct w:val="0"/>
        <w:autoSpaceDE w:val="0"/>
        <w:ind w:left="720"/>
        <w:jc w:val="both"/>
        <w:textAlignment w:val="baseline"/>
        <w:rPr>
          <w:rFonts w:ascii="TeXGyreAdventor" w:hAnsi="TeXGyreAdventor" w:cs="TeXGyreAdventor"/>
          <w:sz w:val="20"/>
          <w:szCs w:val="20"/>
        </w:rPr>
      </w:pPr>
      <w:r>
        <w:rPr>
          <w:rFonts w:ascii="TeXGyreAdventor" w:hAnsi="TeXGyreAdventor" w:cs="TeXGyreAdventor"/>
          <w:sz w:val="20"/>
          <w:szCs w:val="20"/>
        </w:rPr>
        <w:t>Vnitřní předpis</w:t>
      </w:r>
      <w:r w:rsidR="00C25E0A" w:rsidRPr="009F15BA">
        <w:rPr>
          <w:rFonts w:ascii="TeXGyreAdventor" w:hAnsi="TeXGyreAdventor" w:cs="TeXGyreAdventor"/>
          <w:sz w:val="20"/>
          <w:szCs w:val="20"/>
        </w:rPr>
        <w:t xml:space="preserve"> nabývá účinnosti dnem: 1. 9. 2017</w:t>
      </w:r>
    </w:p>
    <w:p w:rsidR="009F15BA" w:rsidRPr="009F15BA" w:rsidRDefault="001821CB" w:rsidP="009F15BA">
      <w:pPr>
        <w:numPr>
          <w:ilvl w:val="0"/>
          <w:numId w:val="42"/>
        </w:numPr>
        <w:suppressAutoHyphens/>
        <w:overflowPunct w:val="0"/>
        <w:autoSpaceDE w:val="0"/>
        <w:ind w:left="720"/>
        <w:jc w:val="both"/>
        <w:textAlignment w:val="baseline"/>
        <w:rPr>
          <w:rFonts w:ascii="TeXGyreAdventor" w:hAnsi="TeXGyreAdventor" w:cs="TeXGyreAdventor"/>
          <w:sz w:val="20"/>
          <w:szCs w:val="20"/>
        </w:rPr>
      </w:pPr>
      <w:r>
        <w:rPr>
          <w:rFonts w:ascii="TeXGyreAdventor" w:hAnsi="TeXGyreAdventor" w:cs="TeXGyreAdventor"/>
          <w:sz w:val="20"/>
          <w:szCs w:val="20"/>
        </w:rPr>
        <w:t>Vnitřní pře</w:t>
      </w:r>
      <w:r>
        <w:rPr>
          <w:rFonts w:ascii="TeXGyreAdventor" w:hAnsi="TeXGyreAdventor" w:cs="TeXGyreAdventor"/>
          <w:sz w:val="20"/>
          <w:szCs w:val="20"/>
        </w:rPr>
        <w:t>dpis</w:t>
      </w:r>
      <w:r w:rsidR="009F15BA" w:rsidRPr="009F15BA">
        <w:rPr>
          <w:rFonts w:ascii="TeXGyreAdventor" w:hAnsi="TeXGyreAdventor" w:cs="TeXGyreAdventor"/>
          <w:sz w:val="20"/>
          <w:szCs w:val="20"/>
        </w:rPr>
        <w:t xml:space="preserve"> nabývá platnosti dnem: 1. 2. 2014</w:t>
      </w:r>
    </w:p>
    <w:p w:rsidR="009F15BA" w:rsidRPr="009F15BA" w:rsidRDefault="009F15BA" w:rsidP="009F15BA">
      <w:pPr>
        <w:numPr>
          <w:ilvl w:val="0"/>
          <w:numId w:val="42"/>
        </w:numPr>
        <w:suppressAutoHyphens/>
        <w:overflowPunct w:val="0"/>
        <w:autoSpaceDE w:val="0"/>
        <w:ind w:left="720"/>
        <w:jc w:val="both"/>
        <w:textAlignment w:val="baseline"/>
        <w:rPr>
          <w:rFonts w:ascii="TeXGyreAdventor" w:hAnsi="TeXGyreAdventor" w:cs="TeXGyreAdventor"/>
          <w:sz w:val="20"/>
          <w:szCs w:val="20"/>
        </w:rPr>
      </w:pPr>
      <w:r w:rsidRPr="009F15BA">
        <w:rPr>
          <w:rFonts w:ascii="TeXGyreAdventor" w:hAnsi="TeXGyreAdventor" w:cs="TeXGyreAdventor"/>
          <w:sz w:val="20"/>
          <w:szCs w:val="20"/>
        </w:rPr>
        <w:t xml:space="preserve">Uložení </w:t>
      </w:r>
      <w:r w:rsidR="001821CB">
        <w:rPr>
          <w:rFonts w:ascii="TeXGyreAdventor" w:hAnsi="TeXGyreAdventor"/>
          <w:sz w:val="20"/>
          <w:szCs w:val="20"/>
        </w:rPr>
        <w:t>vnitřního předpisu</w:t>
      </w:r>
      <w:r w:rsidRPr="009F15BA">
        <w:rPr>
          <w:rFonts w:ascii="TeXGyreAdventor" w:hAnsi="TeXGyreAdventor" w:cs="TeXGyreAdventor"/>
          <w:sz w:val="20"/>
          <w:szCs w:val="20"/>
        </w:rPr>
        <w:t xml:space="preserve"> v archivu školy se řídí Spisovým a skartačním řádem školy. </w:t>
      </w:r>
    </w:p>
    <w:p w:rsidR="009F15BA" w:rsidRPr="009F15BA" w:rsidRDefault="00C25E0A" w:rsidP="009F15BA">
      <w:pPr>
        <w:numPr>
          <w:ilvl w:val="0"/>
          <w:numId w:val="42"/>
        </w:numPr>
        <w:suppressAutoHyphens/>
        <w:overflowPunct w:val="0"/>
        <w:autoSpaceDE w:val="0"/>
        <w:ind w:left="720"/>
        <w:jc w:val="both"/>
        <w:textAlignment w:val="baseline"/>
        <w:rPr>
          <w:rFonts w:ascii="TeXGyreAdventor" w:hAnsi="TeXGyreAdventor" w:cs="TeXGyreAdventor"/>
          <w:sz w:val="20"/>
          <w:szCs w:val="20"/>
        </w:rPr>
      </w:pPr>
      <w:r w:rsidRPr="009F15BA">
        <w:rPr>
          <w:rFonts w:ascii="TeXGyreAdventor" w:hAnsi="TeXGyreAdventor" w:cs="TeXGyreAdventor"/>
          <w:sz w:val="20"/>
          <w:szCs w:val="20"/>
        </w:rPr>
        <w:t>Zaměstnanci školy tímto dokumentem byli seznámeni na provozní poradě.</w:t>
      </w:r>
      <w:r w:rsidR="009F15BA" w:rsidRPr="009F15BA">
        <w:rPr>
          <w:rFonts w:ascii="TeXGyreAdventor" w:hAnsi="TeXGyreAdventor" w:cs="TeXGyreAdventor"/>
          <w:sz w:val="20"/>
          <w:szCs w:val="20"/>
        </w:rPr>
        <w:t xml:space="preserve"> </w:t>
      </w:r>
    </w:p>
    <w:p w:rsidR="00C25E0A" w:rsidRPr="009F15BA" w:rsidRDefault="00C25E0A" w:rsidP="00C25E0A">
      <w:pPr>
        <w:jc w:val="both"/>
        <w:rPr>
          <w:rFonts w:ascii="TeXGyreAdventor" w:hAnsi="TeXGyreAdventor" w:cs="TeXGyreAdventor"/>
          <w:sz w:val="20"/>
          <w:szCs w:val="20"/>
        </w:rPr>
      </w:pPr>
    </w:p>
    <w:p w:rsidR="00C25E0A" w:rsidRPr="009F15BA" w:rsidRDefault="00C25E0A" w:rsidP="00C25E0A">
      <w:pPr>
        <w:jc w:val="both"/>
        <w:rPr>
          <w:rFonts w:ascii="TeXGyreAdventor" w:hAnsi="TeXGyreAdventor" w:cs="TeXGyreAdventor"/>
          <w:sz w:val="20"/>
          <w:szCs w:val="20"/>
        </w:rPr>
      </w:pPr>
      <w:r w:rsidRPr="009F15BA">
        <w:rPr>
          <w:rFonts w:ascii="TeXGyreAdventor" w:hAnsi="TeXGyreAdventor" w:cs="TeXGyreAdventor"/>
          <w:sz w:val="20"/>
          <w:szCs w:val="20"/>
        </w:rPr>
        <w:t>V Jablonci nad Nisou dne 1. 9. 2017</w:t>
      </w:r>
    </w:p>
    <w:p w:rsidR="00C25E0A" w:rsidRPr="009F15BA" w:rsidRDefault="00C25E0A" w:rsidP="00C25E0A">
      <w:pPr>
        <w:jc w:val="both"/>
        <w:rPr>
          <w:rFonts w:ascii="TeXGyreAdventor" w:hAnsi="TeXGyreAdventor" w:cs="TeXGyreAdventor"/>
          <w:sz w:val="20"/>
          <w:szCs w:val="20"/>
        </w:rPr>
      </w:pPr>
    </w:p>
    <w:p w:rsidR="00C25E0A" w:rsidRPr="009F15BA" w:rsidRDefault="00C25E0A" w:rsidP="00C25E0A">
      <w:pPr>
        <w:rPr>
          <w:rFonts w:ascii="TeXGyreAdventor" w:hAnsi="TeXGyreAdventor" w:cs="TeXGyreAdventor"/>
          <w:i/>
          <w:sz w:val="20"/>
          <w:szCs w:val="20"/>
        </w:rPr>
      </w:pPr>
    </w:p>
    <w:p w:rsidR="00C25E0A" w:rsidRPr="009F15BA" w:rsidRDefault="00C25E0A" w:rsidP="00C25E0A">
      <w:pPr>
        <w:rPr>
          <w:rFonts w:ascii="TeXGyreAdventor" w:hAnsi="TeXGyreAdventor" w:cs="TeXGyreAdventor"/>
          <w:i/>
          <w:sz w:val="20"/>
          <w:szCs w:val="20"/>
        </w:rPr>
      </w:pPr>
    </w:p>
    <w:p w:rsidR="00C25E0A" w:rsidRPr="009F15BA" w:rsidRDefault="00C25E0A" w:rsidP="00C25E0A">
      <w:pPr>
        <w:rPr>
          <w:rFonts w:ascii="TeXGyreAdventor" w:hAnsi="TeXGyreAdventor" w:cs="TeXGyreAdventor"/>
          <w:i/>
          <w:sz w:val="20"/>
          <w:szCs w:val="20"/>
        </w:rPr>
      </w:pPr>
    </w:p>
    <w:p w:rsidR="00C25E0A" w:rsidRPr="009F15BA" w:rsidRDefault="00C25E0A" w:rsidP="001821CB">
      <w:pPr>
        <w:pStyle w:val="Zkladntext"/>
        <w:tabs>
          <w:tab w:val="left" w:pos="6915"/>
        </w:tabs>
        <w:rPr>
          <w:rFonts w:ascii="TeXGyreAdventor" w:eastAsia="TeXGyreAdventor" w:hAnsi="TeXGyreAdventor" w:cs="TeXGyreAdventor"/>
          <w:sz w:val="20"/>
        </w:rPr>
      </w:pPr>
      <w:r w:rsidRPr="009F15BA">
        <w:rPr>
          <w:rFonts w:ascii="TeXGyreAdventor" w:hAnsi="TeXGyreAdventor" w:cs="TeXGyreAdventor"/>
          <w:sz w:val="20"/>
        </w:rPr>
        <w:t xml:space="preserve">Mgr. Bc. </w:t>
      </w:r>
      <w:proofErr w:type="gramStart"/>
      <w:r w:rsidRPr="009F15BA">
        <w:rPr>
          <w:rFonts w:ascii="TeXGyreAdventor" w:hAnsi="TeXGyreAdventor" w:cs="TeXGyreAdventor"/>
          <w:sz w:val="20"/>
        </w:rPr>
        <w:t xml:space="preserve">Martina  </w:t>
      </w:r>
      <w:proofErr w:type="spellStart"/>
      <w:r w:rsidRPr="009F15BA">
        <w:rPr>
          <w:rFonts w:ascii="TeXGyreAdventor" w:hAnsi="TeXGyreAdventor" w:cs="TeXGyreAdventor"/>
          <w:sz w:val="20"/>
        </w:rPr>
        <w:t>Picko</w:t>
      </w:r>
      <w:proofErr w:type="spellEnd"/>
      <w:proofErr w:type="gramEnd"/>
      <w:r w:rsidRPr="009F15BA">
        <w:rPr>
          <w:rFonts w:ascii="TeXGyreAdventor" w:hAnsi="TeXGyreAdventor" w:cs="TeXGyreAdventor"/>
          <w:sz w:val="20"/>
        </w:rPr>
        <w:t xml:space="preserve"> Baumannová</w:t>
      </w:r>
      <w:r w:rsidR="001821CB">
        <w:rPr>
          <w:rFonts w:ascii="TeXGyreAdventor" w:hAnsi="TeXGyreAdventor" w:cs="TeXGyreAdventor"/>
          <w:sz w:val="20"/>
        </w:rPr>
        <w:tab/>
      </w:r>
    </w:p>
    <w:p w:rsidR="00C25E0A" w:rsidRPr="009F15BA" w:rsidRDefault="00C25E0A" w:rsidP="00C25E0A">
      <w:pPr>
        <w:pStyle w:val="Zkladntext"/>
        <w:rPr>
          <w:rFonts w:ascii="TeXGyreAdventor" w:hAnsi="TeXGyreAdventor"/>
          <w:sz w:val="20"/>
        </w:rPr>
      </w:pPr>
      <w:r w:rsidRPr="009F15BA">
        <w:rPr>
          <w:rFonts w:ascii="TeXGyreAdventor" w:eastAsia="TeXGyreAdventor" w:hAnsi="TeXGyreAdventor" w:cs="TeXGyreAdventor"/>
          <w:sz w:val="20"/>
        </w:rPr>
        <w:t xml:space="preserve">          </w:t>
      </w:r>
      <w:r w:rsidRPr="009F15BA">
        <w:rPr>
          <w:rFonts w:ascii="TeXGyreAdventor" w:hAnsi="TeXGyreAdventor" w:cs="TeXGyreAdventor"/>
          <w:sz w:val="20"/>
        </w:rPr>
        <w:t>ředitelka školy</w:t>
      </w:r>
    </w:p>
    <w:p w:rsidR="00C25E0A" w:rsidRPr="00EB5C55" w:rsidRDefault="00C25E0A">
      <w:pPr>
        <w:ind w:right="141"/>
        <w:rPr>
          <w:rFonts w:ascii="TeXGyreAdventor" w:hAnsi="TeXGyreAdventor"/>
          <w:snapToGrid w:val="0"/>
          <w:sz w:val="20"/>
          <w:szCs w:val="20"/>
        </w:rPr>
      </w:pPr>
    </w:p>
    <w:sectPr w:rsidR="00C25E0A" w:rsidRPr="00EB5C5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897" w:rsidRDefault="004B6897" w:rsidP="006774DC">
      <w:r>
        <w:separator/>
      </w:r>
    </w:p>
  </w:endnote>
  <w:endnote w:type="continuationSeparator" w:id="0">
    <w:p w:rsidR="004B6897" w:rsidRDefault="004B6897" w:rsidP="00677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eXGyreAdventor">
    <w:panose1 w:val="00000000000000000000"/>
    <w:charset w:val="00"/>
    <w:family w:val="modern"/>
    <w:notTrueType/>
    <w:pitch w:val="variable"/>
    <w:sig w:usb0="20000087" w:usb1="00000000" w:usb2="00000000" w:usb3="00000000" w:csb0="00000193"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897" w:rsidRDefault="004B6897" w:rsidP="006774DC">
      <w:r>
        <w:separator/>
      </w:r>
    </w:p>
  </w:footnote>
  <w:footnote w:type="continuationSeparator" w:id="0">
    <w:p w:rsidR="004B6897" w:rsidRDefault="004B6897" w:rsidP="00677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E7F" w:rsidRDefault="00EB5E7F">
    <w:pPr>
      <w:pStyle w:val="Zhlav"/>
    </w:pPr>
    <w:r>
      <w:rPr>
        <w:noProof/>
        <w:lang w:val="cs-CZ"/>
      </w:rPr>
      <w:drawing>
        <wp:inline distT="0" distB="0" distL="0" distR="0">
          <wp:extent cx="5760720" cy="371352"/>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7135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7"/>
    <w:lvl w:ilvl="0">
      <w:start w:val="1"/>
      <w:numFmt w:val="decimal"/>
      <w:lvlText w:val="%1."/>
      <w:lvlJc w:val="left"/>
      <w:pPr>
        <w:tabs>
          <w:tab w:val="num" w:pos="0"/>
        </w:tabs>
        <w:ind w:left="360" w:hanging="360"/>
      </w:pPr>
      <w:rPr>
        <w:rFonts w:ascii="TeXGyreAdventor" w:hAnsi="TeXGyreAdventor" w:cs="TeXGyreAdventor"/>
        <w:sz w:val="18"/>
        <w:szCs w:val="18"/>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1">
    <w:nsid w:val="085560EB"/>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
    <w:nsid w:val="0B5B6555"/>
    <w:multiLevelType w:val="hybridMultilevel"/>
    <w:tmpl w:val="8A66EA38"/>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0C235EB0"/>
    <w:multiLevelType w:val="hybridMultilevel"/>
    <w:tmpl w:val="8C3E9DCC"/>
    <w:lvl w:ilvl="0" w:tplc="D0063360">
      <w:start w:val="2"/>
      <w:numFmt w:val="decimal"/>
      <w:lvlText w:val="%1."/>
      <w:lvlJc w:val="left"/>
      <w:pPr>
        <w:tabs>
          <w:tab w:val="num" w:pos="2100"/>
        </w:tabs>
        <w:ind w:left="2100" w:hanging="360"/>
      </w:pPr>
      <w:rPr>
        <w:rFonts w:hint="default"/>
      </w:rPr>
    </w:lvl>
    <w:lvl w:ilvl="1" w:tplc="497691C0" w:tentative="1">
      <w:start w:val="1"/>
      <w:numFmt w:val="lowerLetter"/>
      <w:lvlText w:val="%2."/>
      <w:lvlJc w:val="left"/>
      <w:pPr>
        <w:tabs>
          <w:tab w:val="num" w:pos="2820"/>
        </w:tabs>
        <w:ind w:left="2820" w:hanging="360"/>
      </w:pPr>
    </w:lvl>
    <w:lvl w:ilvl="2" w:tplc="F9FE2FEE" w:tentative="1">
      <w:start w:val="1"/>
      <w:numFmt w:val="lowerRoman"/>
      <w:lvlText w:val="%3."/>
      <w:lvlJc w:val="right"/>
      <w:pPr>
        <w:tabs>
          <w:tab w:val="num" w:pos="3540"/>
        </w:tabs>
        <w:ind w:left="3540" w:hanging="180"/>
      </w:pPr>
    </w:lvl>
    <w:lvl w:ilvl="3" w:tplc="3ACAE4AE" w:tentative="1">
      <w:start w:val="1"/>
      <w:numFmt w:val="decimal"/>
      <w:lvlText w:val="%4."/>
      <w:lvlJc w:val="left"/>
      <w:pPr>
        <w:tabs>
          <w:tab w:val="num" w:pos="4260"/>
        </w:tabs>
        <w:ind w:left="4260" w:hanging="360"/>
      </w:pPr>
    </w:lvl>
    <w:lvl w:ilvl="4" w:tplc="90885F5A" w:tentative="1">
      <w:start w:val="1"/>
      <w:numFmt w:val="lowerLetter"/>
      <w:lvlText w:val="%5."/>
      <w:lvlJc w:val="left"/>
      <w:pPr>
        <w:tabs>
          <w:tab w:val="num" w:pos="4980"/>
        </w:tabs>
        <w:ind w:left="4980" w:hanging="360"/>
      </w:pPr>
    </w:lvl>
    <w:lvl w:ilvl="5" w:tplc="576A071C" w:tentative="1">
      <w:start w:val="1"/>
      <w:numFmt w:val="lowerRoman"/>
      <w:lvlText w:val="%6."/>
      <w:lvlJc w:val="right"/>
      <w:pPr>
        <w:tabs>
          <w:tab w:val="num" w:pos="5700"/>
        </w:tabs>
        <w:ind w:left="5700" w:hanging="180"/>
      </w:pPr>
    </w:lvl>
    <w:lvl w:ilvl="6" w:tplc="12161DE0" w:tentative="1">
      <w:start w:val="1"/>
      <w:numFmt w:val="decimal"/>
      <w:lvlText w:val="%7."/>
      <w:lvlJc w:val="left"/>
      <w:pPr>
        <w:tabs>
          <w:tab w:val="num" w:pos="6420"/>
        </w:tabs>
        <w:ind w:left="6420" w:hanging="360"/>
      </w:pPr>
    </w:lvl>
    <w:lvl w:ilvl="7" w:tplc="6498B4A8" w:tentative="1">
      <w:start w:val="1"/>
      <w:numFmt w:val="lowerLetter"/>
      <w:lvlText w:val="%8."/>
      <w:lvlJc w:val="left"/>
      <w:pPr>
        <w:tabs>
          <w:tab w:val="num" w:pos="7140"/>
        </w:tabs>
        <w:ind w:left="7140" w:hanging="360"/>
      </w:pPr>
    </w:lvl>
    <w:lvl w:ilvl="8" w:tplc="18DAE58C" w:tentative="1">
      <w:start w:val="1"/>
      <w:numFmt w:val="lowerRoman"/>
      <w:lvlText w:val="%9."/>
      <w:lvlJc w:val="right"/>
      <w:pPr>
        <w:tabs>
          <w:tab w:val="num" w:pos="7860"/>
        </w:tabs>
        <w:ind w:left="7860" w:hanging="180"/>
      </w:pPr>
    </w:lvl>
  </w:abstractNum>
  <w:abstractNum w:abstractNumId="4">
    <w:nsid w:val="0FB41A0A"/>
    <w:multiLevelType w:val="singleLevel"/>
    <w:tmpl w:val="4C305A4A"/>
    <w:lvl w:ilvl="0">
      <w:numFmt w:val="bullet"/>
      <w:lvlText w:val="-"/>
      <w:lvlJc w:val="left"/>
      <w:pPr>
        <w:tabs>
          <w:tab w:val="num" w:pos="2345"/>
        </w:tabs>
        <w:ind w:left="2345" w:hanging="360"/>
      </w:pPr>
      <w:rPr>
        <w:rFonts w:hint="default"/>
      </w:rPr>
    </w:lvl>
  </w:abstractNum>
  <w:abstractNum w:abstractNumId="5">
    <w:nsid w:val="11180344"/>
    <w:multiLevelType w:val="hybridMultilevel"/>
    <w:tmpl w:val="A2B6CC0E"/>
    <w:lvl w:ilvl="0" w:tplc="9D149E20">
      <w:start w:val="1"/>
      <w:numFmt w:val="decimal"/>
      <w:lvlText w:val="%1)"/>
      <w:lvlJc w:val="left"/>
      <w:pPr>
        <w:tabs>
          <w:tab w:val="num" w:pos="720"/>
        </w:tabs>
        <w:ind w:left="720" w:hanging="360"/>
      </w:pPr>
      <w:rPr>
        <w:rFonts w:hint="default"/>
        <w:u w:val="none"/>
      </w:rPr>
    </w:lvl>
    <w:lvl w:ilvl="1" w:tplc="A5368EE2" w:tentative="1">
      <w:start w:val="1"/>
      <w:numFmt w:val="lowerLetter"/>
      <w:lvlText w:val="%2."/>
      <w:lvlJc w:val="left"/>
      <w:pPr>
        <w:tabs>
          <w:tab w:val="num" w:pos="1440"/>
        </w:tabs>
        <w:ind w:left="1440" w:hanging="360"/>
      </w:pPr>
    </w:lvl>
    <w:lvl w:ilvl="2" w:tplc="E1ECA11C" w:tentative="1">
      <w:start w:val="1"/>
      <w:numFmt w:val="lowerRoman"/>
      <w:lvlText w:val="%3."/>
      <w:lvlJc w:val="right"/>
      <w:pPr>
        <w:tabs>
          <w:tab w:val="num" w:pos="2160"/>
        </w:tabs>
        <w:ind w:left="2160" w:hanging="180"/>
      </w:pPr>
    </w:lvl>
    <w:lvl w:ilvl="3" w:tplc="45D0A974" w:tentative="1">
      <w:start w:val="1"/>
      <w:numFmt w:val="decimal"/>
      <w:lvlText w:val="%4."/>
      <w:lvlJc w:val="left"/>
      <w:pPr>
        <w:tabs>
          <w:tab w:val="num" w:pos="2880"/>
        </w:tabs>
        <w:ind w:left="2880" w:hanging="360"/>
      </w:pPr>
    </w:lvl>
    <w:lvl w:ilvl="4" w:tplc="5D9C92C6" w:tentative="1">
      <w:start w:val="1"/>
      <w:numFmt w:val="lowerLetter"/>
      <w:lvlText w:val="%5."/>
      <w:lvlJc w:val="left"/>
      <w:pPr>
        <w:tabs>
          <w:tab w:val="num" w:pos="3600"/>
        </w:tabs>
        <w:ind w:left="3600" w:hanging="360"/>
      </w:pPr>
    </w:lvl>
    <w:lvl w:ilvl="5" w:tplc="3D9AB4AA" w:tentative="1">
      <w:start w:val="1"/>
      <w:numFmt w:val="lowerRoman"/>
      <w:lvlText w:val="%6."/>
      <w:lvlJc w:val="right"/>
      <w:pPr>
        <w:tabs>
          <w:tab w:val="num" w:pos="4320"/>
        </w:tabs>
        <w:ind w:left="4320" w:hanging="180"/>
      </w:pPr>
    </w:lvl>
    <w:lvl w:ilvl="6" w:tplc="886E8BAA" w:tentative="1">
      <w:start w:val="1"/>
      <w:numFmt w:val="decimal"/>
      <w:lvlText w:val="%7."/>
      <w:lvlJc w:val="left"/>
      <w:pPr>
        <w:tabs>
          <w:tab w:val="num" w:pos="5040"/>
        </w:tabs>
        <w:ind w:left="5040" w:hanging="360"/>
      </w:pPr>
    </w:lvl>
    <w:lvl w:ilvl="7" w:tplc="66F4FD40" w:tentative="1">
      <w:start w:val="1"/>
      <w:numFmt w:val="lowerLetter"/>
      <w:lvlText w:val="%8."/>
      <w:lvlJc w:val="left"/>
      <w:pPr>
        <w:tabs>
          <w:tab w:val="num" w:pos="5760"/>
        </w:tabs>
        <w:ind w:left="5760" w:hanging="360"/>
      </w:pPr>
    </w:lvl>
    <w:lvl w:ilvl="8" w:tplc="074E7B7C" w:tentative="1">
      <w:start w:val="1"/>
      <w:numFmt w:val="lowerRoman"/>
      <w:lvlText w:val="%9."/>
      <w:lvlJc w:val="right"/>
      <w:pPr>
        <w:tabs>
          <w:tab w:val="num" w:pos="6480"/>
        </w:tabs>
        <w:ind w:left="6480" w:hanging="180"/>
      </w:pPr>
    </w:lvl>
  </w:abstractNum>
  <w:abstractNum w:abstractNumId="6">
    <w:nsid w:val="16817716"/>
    <w:multiLevelType w:val="hybridMultilevel"/>
    <w:tmpl w:val="B7FA90EC"/>
    <w:lvl w:ilvl="0" w:tplc="0F3263CA">
      <w:start w:val="1"/>
      <w:numFmt w:val="bullet"/>
      <w:lvlText w:val=""/>
      <w:lvlJc w:val="left"/>
      <w:pPr>
        <w:tabs>
          <w:tab w:val="num" w:pos="1068"/>
        </w:tabs>
        <w:ind w:left="1068" w:hanging="360"/>
      </w:pPr>
      <w:rPr>
        <w:rFonts w:ascii="Wingdings" w:hAnsi="Wingdings" w:hint="default"/>
      </w:rPr>
    </w:lvl>
    <w:lvl w:ilvl="1" w:tplc="BE7C3A3C">
      <w:start w:val="1"/>
      <w:numFmt w:val="bullet"/>
      <w:lvlText w:val="-"/>
      <w:lvlJc w:val="left"/>
      <w:pPr>
        <w:tabs>
          <w:tab w:val="num" w:pos="1788"/>
        </w:tabs>
        <w:ind w:left="1788" w:hanging="360"/>
      </w:pPr>
      <w:rPr>
        <w:rFonts w:ascii="Times New Roman" w:hAnsi="Times New Roman" w:cs="Times New Roman" w:hint="default"/>
      </w:rPr>
    </w:lvl>
    <w:lvl w:ilvl="2" w:tplc="8C0C2088">
      <w:start w:val="1"/>
      <w:numFmt w:val="bullet"/>
      <w:lvlText w:val=""/>
      <w:lvlJc w:val="left"/>
      <w:pPr>
        <w:tabs>
          <w:tab w:val="num" w:pos="2508"/>
        </w:tabs>
        <w:ind w:left="2508" w:hanging="360"/>
      </w:pPr>
      <w:rPr>
        <w:rFonts w:ascii="Wingdings" w:hAnsi="Wingdings" w:hint="default"/>
      </w:rPr>
    </w:lvl>
    <w:lvl w:ilvl="3" w:tplc="7DB06222">
      <w:start w:val="1"/>
      <w:numFmt w:val="bullet"/>
      <w:lvlText w:val=""/>
      <w:lvlJc w:val="left"/>
      <w:pPr>
        <w:tabs>
          <w:tab w:val="num" w:pos="3228"/>
        </w:tabs>
        <w:ind w:left="3228" w:hanging="360"/>
      </w:pPr>
      <w:rPr>
        <w:rFonts w:ascii="Wingdings" w:hAnsi="Wingdings" w:hint="default"/>
      </w:rPr>
    </w:lvl>
    <w:lvl w:ilvl="4" w:tplc="0696EAE4">
      <w:start w:val="1"/>
      <w:numFmt w:val="bullet"/>
      <w:lvlText w:val=""/>
      <w:lvlJc w:val="left"/>
      <w:pPr>
        <w:tabs>
          <w:tab w:val="num" w:pos="3948"/>
        </w:tabs>
        <w:ind w:left="3948" w:hanging="360"/>
      </w:pPr>
      <w:rPr>
        <w:rFonts w:ascii="Wingdings" w:hAnsi="Wingdings" w:hint="default"/>
      </w:rPr>
    </w:lvl>
    <w:lvl w:ilvl="5" w:tplc="D99E3CEE">
      <w:start w:val="1"/>
      <w:numFmt w:val="bullet"/>
      <w:lvlText w:val=""/>
      <w:lvlJc w:val="left"/>
      <w:pPr>
        <w:tabs>
          <w:tab w:val="num" w:pos="4668"/>
        </w:tabs>
        <w:ind w:left="4668" w:hanging="360"/>
      </w:pPr>
      <w:rPr>
        <w:rFonts w:ascii="Wingdings" w:hAnsi="Wingdings" w:hint="default"/>
      </w:rPr>
    </w:lvl>
    <w:lvl w:ilvl="6" w:tplc="D5129E6E">
      <w:start w:val="1"/>
      <w:numFmt w:val="bullet"/>
      <w:lvlText w:val=""/>
      <w:lvlJc w:val="left"/>
      <w:pPr>
        <w:tabs>
          <w:tab w:val="num" w:pos="5388"/>
        </w:tabs>
        <w:ind w:left="5388" w:hanging="360"/>
      </w:pPr>
      <w:rPr>
        <w:rFonts w:ascii="Wingdings" w:hAnsi="Wingdings" w:hint="default"/>
      </w:rPr>
    </w:lvl>
    <w:lvl w:ilvl="7" w:tplc="4B70928C">
      <w:start w:val="1"/>
      <w:numFmt w:val="bullet"/>
      <w:lvlText w:val=""/>
      <w:lvlJc w:val="left"/>
      <w:pPr>
        <w:tabs>
          <w:tab w:val="num" w:pos="6108"/>
        </w:tabs>
        <w:ind w:left="6108" w:hanging="360"/>
      </w:pPr>
      <w:rPr>
        <w:rFonts w:ascii="Wingdings" w:hAnsi="Wingdings" w:hint="default"/>
      </w:rPr>
    </w:lvl>
    <w:lvl w:ilvl="8" w:tplc="B2B43728">
      <w:start w:val="1"/>
      <w:numFmt w:val="bullet"/>
      <w:lvlText w:val=""/>
      <w:lvlJc w:val="left"/>
      <w:pPr>
        <w:tabs>
          <w:tab w:val="num" w:pos="6828"/>
        </w:tabs>
        <w:ind w:left="6828" w:hanging="360"/>
      </w:pPr>
      <w:rPr>
        <w:rFonts w:ascii="Wingdings" w:hAnsi="Wingdings" w:hint="default"/>
      </w:rPr>
    </w:lvl>
  </w:abstractNum>
  <w:abstractNum w:abstractNumId="7">
    <w:nsid w:val="1E170CD6"/>
    <w:multiLevelType w:val="hybridMultilevel"/>
    <w:tmpl w:val="8CC28F32"/>
    <w:lvl w:ilvl="0" w:tplc="60EA8A52">
      <w:start w:val="1"/>
      <w:numFmt w:val="lowerLetter"/>
      <w:lvlText w:val="%1)"/>
      <w:lvlJc w:val="left"/>
      <w:pPr>
        <w:tabs>
          <w:tab w:val="num" w:pos="720"/>
        </w:tabs>
        <w:ind w:left="720" w:hanging="360"/>
      </w:pPr>
    </w:lvl>
    <w:lvl w:ilvl="1" w:tplc="E0EA0958">
      <w:start w:val="1"/>
      <w:numFmt w:val="decimal"/>
      <w:lvlText w:val="%2)"/>
      <w:lvlJc w:val="left"/>
      <w:pPr>
        <w:tabs>
          <w:tab w:val="num" w:pos="1440"/>
        </w:tabs>
        <w:ind w:left="1440" w:hanging="360"/>
      </w:pPr>
    </w:lvl>
    <w:lvl w:ilvl="2" w:tplc="F1EEE89A">
      <w:start w:val="1"/>
      <w:numFmt w:val="decimal"/>
      <w:lvlText w:val="%3."/>
      <w:lvlJc w:val="left"/>
      <w:pPr>
        <w:tabs>
          <w:tab w:val="num" w:pos="2160"/>
        </w:tabs>
        <w:ind w:left="2160" w:hanging="360"/>
      </w:pPr>
    </w:lvl>
    <w:lvl w:ilvl="3" w:tplc="1D7A1302">
      <w:start w:val="1"/>
      <w:numFmt w:val="decimal"/>
      <w:lvlText w:val="%4."/>
      <w:lvlJc w:val="left"/>
      <w:pPr>
        <w:tabs>
          <w:tab w:val="num" w:pos="2880"/>
        </w:tabs>
        <w:ind w:left="2880" w:hanging="360"/>
      </w:pPr>
    </w:lvl>
    <w:lvl w:ilvl="4" w:tplc="B79EBB76">
      <w:start w:val="1"/>
      <w:numFmt w:val="decimal"/>
      <w:lvlText w:val="%5."/>
      <w:lvlJc w:val="left"/>
      <w:pPr>
        <w:tabs>
          <w:tab w:val="num" w:pos="3600"/>
        </w:tabs>
        <w:ind w:left="3600" w:hanging="360"/>
      </w:pPr>
    </w:lvl>
    <w:lvl w:ilvl="5" w:tplc="403C8B9C">
      <w:start w:val="1"/>
      <w:numFmt w:val="decimal"/>
      <w:lvlText w:val="%6."/>
      <w:lvlJc w:val="left"/>
      <w:pPr>
        <w:tabs>
          <w:tab w:val="num" w:pos="4320"/>
        </w:tabs>
        <w:ind w:left="4320" w:hanging="360"/>
      </w:pPr>
    </w:lvl>
    <w:lvl w:ilvl="6" w:tplc="44ACE35E">
      <w:start w:val="1"/>
      <w:numFmt w:val="decimal"/>
      <w:lvlText w:val="%7."/>
      <w:lvlJc w:val="left"/>
      <w:pPr>
        <w:tabs>
          <w:tab w:val="num" w:pos="5040"/>
        </w:tabs>
        <w:ind w:left="5040" w:hanging="360"/>
      </w:pPr>
    </w:lvl>
    <w:lvl w:ilvl="7" w:tplc="3226307C">
      <w:start w:val="1"/>
      <w:numFmt w:val="decimal"/>
      <w:lvlText w:val="%8."/>
      <w:lvlJc w:val="left"/>
      <w:pPr>
        <w:tabs>
          <w:tab w:val="num" w:pos="5760"/>
        </w:tabs>
        <w:ind w:left="5760" w:hanging="360"/>
      </w:pPr>
    </w:lvl>
    <w:lvl w:ilvl="8" w:tplc="51E4F88A">
      <w:start w:val="1"/>
      <w:numFmt w:val="decimal"/>
      <w:lvlText w:val="%9."/>
      <w:lvlJc w:val="left"/>
      <w:pPr>
        <w:tabs>
          <w:tab w:val="num" w:pos="6480"/>
        </w:tabs>
        <w:ind w:left="6480" w:hanging="360"/>
      </w:pPr>
    </w:lvl>
  </w:abstractNum>
  <w:abstractNum w:abstractNumId="8">
    <w:nsid w:val="1E79310A"/>
    <w:multiLevelType w:val="singleLevel"/>
    <w:tmpl w:val="04050017"/>
    <w:lvl w:ilvl="0">
      <w:start w:val="1"/>
      <w:numFmt w:val="lowerLetter"/>
      <w:lvlText w:val="%1)"/>
      <w:lvlJc w:val="left"/>
      <w:pPr>
        <w:tabs>
          <w:tab w:val="num" w:pos="360"/>
        </w:tabs>
        <w:ind w:left="360" w:hanging="360"/>
      </w:pPr>
      <w:rPr>
        <w:rFonts w:hint="default"/>
      </w:rPr>
    </w:lvl>
  </w:abstractNum>
  <w:abstractNum w:abstractNumId="9">
    <w:nsid w:val="1F9E2D15"/>
    <w:multiLevelType w:val="hybridMultilevel"/>
    <w:tmpl w:val="6BA037B0"/>
    <w:lvl w:ilvl="0" w:tplc="04050005">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0">
    <w:nsid w:val="23D859ED"/>
    <w:multiLevelType w:val="singleLevel"/>
    <w:tmpl w:val="27DED642"/>
    <w:lvl w:ilvl="0">
      <w:start w:val="1"/>
      <w:numFmt w:val="decimal"/>
      <w:lvlText w:val="%1."/>
      <w:lvlJc w:val="left"/>
      <w:pPr>
        <w:tabs>
          <w:tab w:val="num" w:pos="2640"/>
        </w:tabs>
        <w:ind w:left="2640" w:hanging="360"/>
      </w:pPr>
    </w:lvl>
  </w:abstractNum>
  <w:abstractNum w:abstractNumId="11">
    <w:nsid w:val="24503A33"/>
    <w:multiLevelType w:val="hybridMultilevel"/>
    <w:tmpl w:val="5858BA9E"/>
    <w:lvl w:ilvl="0" w:tplc="D5EC461C">
      <w:start w:val="1"/>
      <w:numFmt w:val="lowerLetter"/>
      <w:lvlText w:val="%1)"/>
      <w:lvlJc w:val="left"/>
      <w:pPr>
        <w:tabs>
          <w:tab w:val="num" w:pos="600"/>
        </w:tabs>
        <w:ind w:left="600" w:hanging="360"/>
      </w:pPr>
      <w:rPr>
        <w:rFonts w:hint="default"/>
      </w:rPr>
    </w:lvl>
    <w:lvl w:ilvl="1" w:tplc="00CE61CA" w:tentative="1">
      <w:start w:val="1"/>
      <w:numFmt w:val="lowerLetter"/>
      <w:lvlText w:val="%2."/>
      <w:lvlJc w:val="left"/>
      <w:pPr>
        <w:tabs>
          <w:tab w:val="num" w:pos="1320"/>
        </w:tabs>
        <w:ind w:left="1320" w:hanging="360"/>
      </w:pPr>
    </w:lvl>
    <w:lvl w:ilvl="2" w:tplc="E3DC234E" w:tentative="1">
      <w:start w:val="1"/>
      <w:numFmt w:val="lowerRoman"/>
      <w:lvlText w:val="%3."/>
      <w:lvlJc w:val="right"/>
      <w:pPr>
        <w:tabs>
          <w:tab w:val="num" w:pos="2040"/>
        </w:tabs>
        <w:ind w:left="2040" w:hanging="180"/>
      </w:pPr>
    </w:lvl>
    <w:lvl w:ilvl="3" w:tplc="DED07CF2" w:tentative="1">
      <w:start w:val="1"/>
      <w:numFmt w:val="decimal"/>
      <w:lvlText w:val="%4."/>
      <w:lvlJc w:val="left"/>
      <w:pPr>
        <w:tabs>
          <w:tab w:val="num" w:pos="2760"/>
        </w:tabs>
        <w:ind w:left="2760" w:hanging="360"/>
      </w:pPr>
    </w:lvl>
    <w:lvl w:ilvl="4" w:tplc="ED3E21C2" w:tentative="1">
      <w:start w:val="1"/>
      <w:numFmt w:val="lowerLetter"/>
      <w:lvlText w:val="%5."/>
      <w:lvlJc w:val="left"/>
      <w:pPr>
        <w:tabs>
          <w:tab w:val="num" w:pos="3480"/>
        </w:tabs>
        <w:ind w:left="3480" w:hanging="360"/>
      </w:pPr>
    </w:lvl>
    <w:lvl w:ilvl="5" w:tplc="90522368" w:tentative="1">
      <w:start w:val="1"/>
      <w:numFmt w:val="lowerRoman"/>
      <w:lvlText w:val="%6."/>
      <w:lvlJc w:val="right"/>
      <w:pPr>
        <w:tabs>
          <w:tab w:val="num" w:pos="4200"/>
        </w:tabs>
        <w:ind w:left="4200" w:hanging="180"/>
      </w:pPr>
    </w:lvl>
    <w:lvl w:ilvl="6" w:tplc="B3BEEF90" w:tentative="1">
      <w:start w:val="1"/>
      <w:numFmt w:val="decimal"/>
      <w:lvlText w:val="%7."/>
      <w:lvlJc w:val="left"/>
      <w:pPr>
        <w:tabs>
          <w:tab w:val="num" w:pos="4920"/>
        </w:tabs>
        <w:ind w:left="4920" w:hanging="360"/>
      </w:pPr>
    </w:lvl>
    <w:lvl w:ilvl="7" w:tplc="F9283BE2" w:tentative="1">
      <w:start w:val="1"/>
      <w:numFmt w:val="lowerLetter"/>
      <w:lvlText w:val="%8."/>
      <w:lvlJc w:val="left"/>
      <w:pPr>
        <w:tabs>
          <w:tab w:val="num" w:pos="5640"/>
        </w:tabs>
        <w:ind w:left="5640" w:hanging="360"/>
      </w:pPr>
    </w:lvl>
    <w:lvl w:ilvl="8" w:tplc="CCDC8938" w:tentative="1">
      <w:start w:val="1"/>
      <w:numFmt w:val="lowerRoman"/>
      <w:lvlText w:val="%9."/>
      <w:lvlJc w:val="right"/>
      <w:pPr>
        <w:tabs>
          <w:tab w:val="num" w:pos="6360"/>
        </w:tabs>
        <w:ind w:left="6360" w:hanging="180"/>
      </w:pPr>
    </w:lvl>
  </w:abstractNum>
  <w:abstractNum w:abstractNumId="12">
    <w:nsid w:val="266A6205"/>
    <w:multiLevelType w:val="hybridMultilevel"/>
    <w:tmpl w:val="D234D1AC"/>
    <w:lvl w:ilvl="0" w:tplc="747EA2CC">
      <w:start w:val="1"/>
      <w:numFmt w:val="upperRoman"/>
      <w:lvlText w:val="%1."/>
      <w:lvlJc w:val="left"/>
      <w:pPr>
        <w:tabs>
          <w:tab w:val="num" w:pos="780"/>
        </w:tabs>
        <w:ind w:left="780" w:hanging="720"/>
      </w:pPr>
      <w:rPr>
        <w:rFonts w:hint="default"/>
      </w:rPr>
    </w:lvl>
    <w:lvl w:ilvl="1" w:tplc="E9A0649A">
      <w:start w:val="2"/>
      <w:numFmt w:val="bullet"/>
      <w:lvlText w:val="-"/>
      <w:lvlJc w:val="left"/>
      <w:pPr>
        <w:tabs>
          <w:tab w:val="num" w:pos="1140"/>
        </w:tabs>
        <w:ind w:left="1140" w:hanging="360"/>
      </w:pPr>
      <w:rPr>
        <w:rFonts w:ascii="Times New Roman" w:eastAsia="Times New Roman" w:hAnsi="Times New Roman" w:cs="Times New Roman" w:hint="default"/>
      </w:rPr>
    </w:lvl>
    <w:lvl w:ilvl="2" w:tplc="02E0BB48">
      <w:start w:val="1"/>
      <w:numFmt w:val="decimal"/>
      <w:lvlText w:val="%3)"/>
      <w:lvlJc w:val="left"/>
      <w:pPr>
        <w:tabs>
          <w:tab w:val="num" w:pos="2040"/>
        </w:tabs>
        <w:ind w:left="2040" w:hanging="360"/>
      </w:pPr>
      <w:rPr>
        <w:rFonts w:hint="default"/>
        <w:b/>
      </w:rPr>
    </w:lvl>
    <w:lvl w:ilvl="3" w:tplc="6B4CB6B4" w:tentative="1">
      <w:start w:val="1"/>
      <w:numFmt w:val="decimal"/>
      <w:lvlText w:val="%4."/>
      <w:lvlJc w:val="left"/>
      <w:pPr>
        <w:tabs>
          <w:tab w:val="num" w:pos="2580"/>
        </w:tabs>
        <w:ind w:left="2580" w:hanging="360"/>
      </w:pPr>
    </w:lvl>
    <w:lvl w:ilvl="4" w:tplc="B7C492AA" w:tentative="1">
      <w:start w:val="1"/>
      <w:numFmt w:val="lowerLetter"/>
      <w:lvlText w:val="%5."/>
      <w:lvlJc w:val="left"/>
      <w:pPr>
        <w:tabs>
          <w:tab w:val="num" w:pos="3300"/>
        </w:tabs>
        <w:ind w:left="3300" w:hanging="360"/>
      </w:pPr>
    </w:lvl>
    <w:lvl w:ilvl="5" w:tplc="FA60C750" w:tentative="1">
      <w:start w:val="1"/>
      <w:numFmt w:val="lowerRoman"/>
      <w:lvlText w:val="%6."/>
      <w:lvlJc w:val="right"/>
      <w:pPr>
        <w:tabs>
          <w:tab w:val="num" w:pos="4020"/>
        </w:tabs>
        <w:ind w:left="4020" w:hanging="180"/>
      </w:pPr>
    </w:lvl>
    <w:lvl w:ilvl="6" w:tplc="C28AC0E8" w:tentative="1">
      <w:start w:val="1"/>
      <w:numFmt w:val="decimal"/>
      <w:lvlText w:val="%7."/>
      <w:lvlJc w:val="left"/>
      <w:pPr>
        <w:tabs>
          <w:tab w:val="num" w:pos="4740"/>
        </w:tabs>
        <w:ind w:left="4740" w:hanging="360"/>
      </w:pPr>
    </w:lvl>
    <w:lvl w:ilvl="7" w:tplc="3F425770" w:tentative="1">
      <w:start w:val="1"/>
      <w:numFmt w:val="lowerLetter"/>
      <w:lvlText w:val="%8."/>
      <w:lvlJc w:val="left"/>
      <w:pPr>
        <w:tabs>
          <w:tab w:val="num" w:pos="5460"/>
        </w:tabs>
        <w:ind w:left="5460" w:hanging="360"/>
      </w:pPr>
    </w:lvl>
    <w:lvl w:ilvl="8" w:tplc="DB2222F6" w:tentative="1">
      <w:start w:val="1"/>
      <w:numFmt w:val="lowerRoman"/>
      <w:lvlText w:val="%9."/>
      <w:lvlJc w:val="right"/>
      <w:pPr>
        <w:tabs>
          <w:tab w:val="num" w:pos="6180"/>
        </w:tabs>
        <w:ind w:left="6180" w:hanging="180"/>
      </w:pPr>
    </w:lvl>
  </w:abstractNum>
  <w:abstractNum w:abstractNumId="13">
    <w:nsid w:val="26FB1D61"/>
    <w:multiLevelType w:val="hybridMultilevel"/>
    <w:tmpl w:val="BDF27966"/>
    <w:lvl w:ilvl="0" w:tplc="0F3263CA">
      <w:start w:val="1"/>
      <w:numFmt w:val="bullet"/>
      <w:lvlText w:val=""/>
      <w:lvlJc w:val="left"/>
      <w:pPr>
        <w:tabs>
          <w:tab w:val="num" w:pos="1068"/>
        </w:tabs>
        <w:ind w:left="1068" w:hanging="360"/>
      </w:pPr>
      <w:rPr>
        <w:rFonts w:ascii="Wingdings" w:hAnsi="Wingdings" w:hint="default"/>
      </w:rPr>
    </w:lvl>
    <w:lvl w:ilvl="1" w:tplc="BE7C3A3C">
      <w:start w:val="1"/>
      <w:numFmt w:val="bullet"/>
      <w:lvlText w:val="-"/>
      <w:lvlJc w:val="left"/>
      <w:pPr>
        <w:tabs>
          <w:tab w:val="num" w:pos="1788"/>
        </w:tabs>
        <w:ind w:left="1788" w:hanging="360"/>
      </w:pPr>
      <w:rPr>
        <w:rFonts w:ascii="Times New Roman" w:hAnsi="Times New Roman" w:cs="Times New Roman" w:hint="default"/>
      </w:rPr>
    </w:lvl>
    <w:lvl w:ilvl="2" w:tplc="8C0C2088">
      <w:start w:val="1"/>
      <w:numFmt w:val="bullet"/>
      <w:lvlText w:val=""/>
      <w:lvlJc w:val="left"/>
      <w:pPr>
        <w:tabs>
          <w:tab w:val="num" w:pos="2508"/>
        </w:tabs>
        <w:ind w:left="2508" w:hanging="360"/>
      </w:pPr>
      <w:rPr>
        <w:rFonts w:ascii="Wingdings" w:hAnsi="Wingdings" w:hint="default"/>
      </w:rPr>
    </w:lvl>
    <w:lvl w:ilvl="3" w:tplc="7DB06222">
      <w:start w:val="1"/>
      <w:numFmt w:val="bullet"/>
      <w:lvlText w:val=""/>
      <w:lvlJc w:val="left"/>
      <w:pPr>
        <w:tabs>
          <w:tab w:val="num" w:pos="3228"/>
        </w:tabs>
        <w:ind w:left="3228" w:hanging="360"/>
      </w:pPr>
      <w:rPr>
        <w:rFonts w:ascii="Wingdings" w:hAnsi="Wingdings" w:hint="default"/>
      </w:rPr>
    </w:lvl>
    <w:lvl w:ilvl="4" w:tplc="0696EAE4">
      <w:start w:val="1"/>
      <w:numFmt w:val="bullet"/>
      <w:lvlText w:val=""/>
      <w:lvlJc w:val="left"/>
      <w:pPr>
        <w:tabs>
          <w:tab w:val="num" w:pos="3948"/>
        </w:tabs>
        <w:ind w:left="3948" w:hanging="360"/>
      </w:pPr>
      <w:rPr>
        <w:rFonts w:ascii="Wingdings" w:hAnsi="Wingdings" w:hint="default"/>
      </w:rPr>
    </w:lvl>
    <w:lvl w:ilvl="5" w:tplc="D99E3CEE">
      <w:start w:val="1"/>
      <w:numFmt w:val="bullet"/>
      <w:lvlText w:val=""/>
      <w:lvlJc w:val="left"/>
      <w:pPr>
        <w:tabs>
          <w:tab w:val="num" w:pos="4668"/>
        </w:tabs>
        <w:ind w:left="4668" w:hanging="360"/>
      </w:pPr>
      <w:rPr>
        <w:rFonts w:ascii="Wingdings" w:hAnsi="Wingdings" w:hint="default"/>
      </w:rPr>
    </w:lvl>
    <w:lvl w:ilvl="6" w:tplc="D5129E6E">
      <w:start w:val="1"/>
      <w:numFmt w:val="bullet"/>
      <w:lvlText w:val=""/>
      <w:lvlJc w:val="left"/>
      <w:pPr>
        <w:tabs>
          <w:tab w:val="num" w:pos="5388"/>
        </w:tabs>
        <w:ind w:left="5388" w:hanging="360"/>
      </w:pPr>
      <w:rPr>
        <w:rFonts w:ascii="Wingdings" w:hAnsi="Wingdings" w:hint="default"/>
      </w:rPr>
    </w:lvl>
    <w:lvl w:ilvl="7" w:tplc="4B70928C">
      <w:start w:val="1"/>
      <w:numFmt w:val="bullet"/>
      <w:lvlText w:val=""/>
      <w:lvlJc w:val="left"/>
      <w:pPr>
        <w:tabs>
          <w:tab w:val="num" w:pos="6108"/>
        </w:tabs>
        <w:ind w:left="6108" w:hanging="360"/>
      </w:pPr>
      <w:rPr>
        <w:rFonts w:ascii="Wingdings" w:hAnsi="Wingdings" w:hint="default"/>
      </w:rPr>
    </w:lvl>
    <w:lvl w:ilvl="8" w:tplc="B2B43728">
      <w:start w:val="1"/>
      <w:numFmt w:val="bullet"/>
      <w:lvlText w:val=""/>
      <w:lvlJc w:val="left"/>
      <w:pPr>
        <w:tabs>
          <w:tab w:val="num" w:pos="6828"/>
        </w:tabs>
        <w:ind w:left="6828" w:hanging="360"/>
      </w:pPr>
      <w:rPr>
        <w:rFonts w:ascii="Wingdings" w:hAnsi="Wingdings" w:hint="default"/>
      </w:rPr>
    </w:lvl>
  </w:abstractNum>
  <w:abstractNum w:abstractNumId="14">
    <w:nsid w:val="27907B15"/>
    <w:multiLevelType w:val="hybridMultilevel"/>
    <w:tmpl w:val="D86C4458"/>
    <w:lvl w:ilvl="0" w:tplc="DFCE707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E1E6A39"/>
    <w:multiLevelType w:val="singleLevel"/>
    <w:tmpl w:val="922C5070"/>
    <w:lvl w:ilvl="0">
      <w:start w:val="1"/>
      <w:numFmt w:val="decimal"/>
      <w:pStyle w:val="Sodrkami"/>
      <w:lvlText w:val="%1."/>
      <w:lvlJc w:val="left"/>
      <w:pPr>
        <w:tabs>
          <w:tab w:val="num" w:pos="2700"/>
        </w:tabs>
        <w:ind w:left="2700" w:hanging="360"/>
      </w:pPr>
    </w:lvl>
  </w:abstractNum>
  <w:abstractNum w:abstractNumId="16">
    <w:nsid w:val="30A6108D"/>
    <w:multiLevelType w:val="hybridMultilevel"/>
    <w:tmpl w:val="8EBEB6D0"/>
    <w:lvl w:ilvl="0" w:tplc="EAF090AE">
      <w:start w:val="1"/>
      <w:numFmt w:val="decimal"/>
      <w:lvlText w:val="%1)"/>
      <w:lvlJc w:val="left"/>
      <w:pPr>
        <w:tabs>
          <w:tab w:val="num" w:pos="900"/>
        </w:tabs>
        <w:ind w:left="900" w:hanging="360"/>
      </w:pPr>
      <w:rPr>
        <w:rFonts w:hint="default"/>
      </w:rPr>
    </w:lvl>
    <w:lvl w:ilvl="1" w:tplc="F126D520" w:tentative="1">
      <w:start w:val="1"/>
      <w:numFmt w:val="lowerLetter"/>
      <w:lvlText w:val="%2."/>
      <w:lvlJc w:val="left"/>
      <w:pPr>
        <w:tabs>
          <w:tab w:val="num" w:pos="1620"/>
        </w:tabs>
        <w:ind w:left="1620" w:hanging="360"/>
      </w:pPr>
    </w:lvl>
    <w:lvl w:ilvl="2" w:tplc="B5CE2382" w:tentative="1">
      <w:start w:val="1"/>
      <w:numFmt w:val="lowerRoman"/>
      <w:lvlText w:val="%3."/>
      <w:lvlJc w:val="right"/>
      <w:pPr>
        <w:tabs>
          <w:tab w:val="num" w:pos="2340"/>
        </w:tabs>
        <w:ind w:left="2340" w:hanging="180"/>
      </w:pPr>
    </w:lvl>
    <w:lvl w:ilvl="3" w:tplc="BF4A1966" w:tentative="1">
      <w:start w:val="1"/>
      <w:numFmt w:val="decimal"/>
      <w:lvlText w:val="%4."/>
      <w:lvlJc w:val="left"/>
      <w:pPr>
        <w:tabs>
          <w:tab w:val="num" w:pos="3060"/>
        </w:tabs>
        <w:ind w:left="3060" w:hanging="360"/>
      </w:pPr>
    </w:lvl>
    <w:lvl w:ilvl="4" w:tplc="B5BA1A04" w:tentative="1">
      <w:start w:val="1"/>
      <w:numFmt w:val="lowerLetter"/>
      <w:lvlText w:val="%5."/>
      <w:lvlJc w:val="left"/>
      <w:pPr>
        <w:tabs>
          <w:tab w:val="num" w:pos="3780"/>
        </w:tabs>
        <w:ind w:left="3780" w:hanging="360"/>
      </w:pPr>
    </w:lvl>
    <w:lvl w:ilvl="5" w:tplc="679A18F4" w:tentative="1">
      <w:start w:val="1"/>
      <w:numFmt w:val="lowerRoman"/>
      <w:lvlText w:val="%6."/>
      <w:lvlJc w:val="right"/>
      <w:pPr>
        <w:tabs>
          <w:tab w:val="num" w:pos="4500"/>
        </w:tabs>
        <w:ind w:left="4500" w:hanging="180"/>
      </w:pPr>
    </w:lvl>
    <w:lvl w:ilvl="6" w:tplc="A67EB79C" w:tentative="1">
      <w:start w:val="1"/>
      <w:numFmt w:val="decimal"/>
      <w:lvlText w:val="%7."/>
      <w:lvlJc w:val="left"/>
      <w:pPr>
        <w:tabs>
          <w:tab w:val="num" w:pos="5220"/>
        </w:tabs>
        <w:ind w:left="5220" w:hanging="360"/>
      </w:pPr>
    </w:lvl>
    <w:lvl w:ilvl="7" w:tplc="7DF0DE84" w:tentative="1">
      <w:start w:val="1"/>
      <w:numFmt w:val="lowerLetter"/>
      <w:lvlText w:val="%8."/>
      <w:lvlJc w:val="left"/>
      <w:pPr>
        <w:tabs>
          <w:tab w:val="num" w:pos="5940"/>
        </w:tabs>
        <w:ind w:left="5940" w:hanging="360"/>
      </w:pPr>
    </w:lvl>
    <w:lvl w:ilvl="8" w:tplc="30AA4612" w:tentative="1">
      <w:start w:val="1"/>
      <w:numFmt w:val="lowerRoman"/>
      <w:lvlText w:val="%9."/>
      <w:lvlJc w:val="right"/>
      <w:pPr>
        <w:tabs>
          <w:tab w:val="num" w:pos="6660"/>
        </w:tabs>
        <w:ind w:left="6660" w:hanging="180"/>
      </w:pPr>
    </w:lvl>
  </w:abstractNum>
  <w:abstractNum w:abstractNumId="17">
    <w:nsid w:val="34F97C8C"/>
    <w:multiLevelType w:val="hybridMultilevel"/>
    <w:tmpl w:val="43F2308C"/>
    <w:lvl w:ilvl="0" w:tplc="04050017">
      <w:start w:val="1"/>
      <w:numFmt w:val="lowerLetter"/>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8">
    <w:nsid w:val="4A0323D2"/>
    <w:multiLevelType w:val="hybridMultilevel"/>
    <w:tmpl w:val="28DCDEEE"/>
    <w:lvl w:ilvl="0" w:tplc="04050001">
      <w:start w:val="1"/>
      <w:numFmt w:val="bullet"/>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4E7076F6"/>
    <w:multiLevelType w:val="hybridMultilevel"/>
    <w:tmpl w:val="2102CA9C"/>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0">
    <w:nsid w:val="4E7D4D03"/>
    <w:multiLevelType w:val="hybridMultilevel"/>
    <w:tmpl w:val="D988B62C"/>
    <w:lvl w:ilvl="0" w:tplc="0F3263CA">
      <w:start w:val="1"/>
      <w:numFmt w:val="bullet"/>
      <w:lvlText w:val=""/>
      <w:lvlJc w:val="left"/>
      <w:pPr>
        <w:tabs>
          <w:tab w:val="num" w:pos="1068"/>
        </w:tabs>
        <w:ind w:left="1068" w:hanging="360"/>
      </w:pPr>
      <w:rPr>
        <w:rFonts w:ascii="Wingdings" w:hAnsi="Wingdings" w:hint="default"/>
      </w:rPr>
    </w:lvl>
    <w:lvl w:ilvl="1" w:tplc="BE7C3A3C">
      <w:start w:val="1"/>
      <w:numFmt w:val="bullet"/>
      <w:lvlText w:val="-"/>
      <w:lvlJc w:val="left"/>
      <w:pPr>
        <w:tabs>
          <w:tab w:val="num" w:pos="1788"/>
        </w:tabs>
        <w:ind w:left="1788" w:hanging="360"/>
      </w:pPr>
      <w:rPr>
        <w:rFonts w:ascii="Times New Roman" w:hAnsi="Times New Roman" w:cs="Times New Roman" w:hint="default"/>
      </w:rPr>
    </w:lvl>
    <w:lvl w:ilvl="2" w:tplc="0405000B">
      <w:start w:val="1"/>
      <w:numFmt w:val="bullet"/>
      <w:lvlText w:val=""/>
      <w:lvlJc w:val="left"/>
      <w:pPr>
        <w:tabs>
          <w:tab w:val="num" w:pos="2508"/>
        </w:tabs>
        <w:ind w:left="2508" w:hanging="360"/>
      </w:pPr>
      <w:rPr>
        <w:rFonts w:ascii="Wingdings" w:hAnsi="Wingdings" w:hint="default"/>
      </w:rPr>
    </w:lvl>
    <w:lvl w:ilvl="3" w:tplc="7DB06222">
      <w:start w:val="1"/>
      <w:numFmt w:val="bullet"/>
      <w:lvlText w:val=""/>
      <w:lvlJc w:val="left"/>
      <w:pPr>
        <w:tabs>
          <w:tab w:val="num" w:pos="3228"/>
        </w:tabs>
        <w:ind w:left="3228" w:hanging="360"/>
      </w:pPr>
      <w:rPr>
        <w:rFonts w:ascii="Wingdings" w:hAnsi="Wingdings" w:hint="default"/>
      </w:rPr>
    </w:lvl>
    <w:lvl w:ilvl="4" w:tplc="0696EAE4">
      <w:start w:val="1"/>
      <w:numFmt w:val="bullet"/>
      <w:lvlText w:val=""/>
      <w:lvlJc w:val="left"/>
      <w:pPr>
        <w:tabs>
          <w:tab w:val="num" w:pos="3948"/>
        </w:tabs>
        <w:ind w:left="3948" w:hanging="360"/>
      </w:pPr>
      <w:rPr>
        <w:rFonts w:ascii="Wingdings" w:hAnsi="Wingdings" w:hint="default"/>
      </w:rPr>
    </w:lvl>
    <w:lvl w:ilvl="5" w:tplc="D99E3CEE">
      <w:start w:val="1"/>
      <w:numFmt w:val="bullet"/>
      <w:lvlText w:val=""/>
      <w:lvlJc w:val="left"/>
      <w:pPr>
        <w:tabs>
          <w:tab w:val="num" w:pos="4668"/>
        </w:tabs>
        <w:ind w:left="4668" w:hanging="360"/>
      </w:pPr>
      <w:rPr>
        <w:rFonts w:ascii="Wingdings" w:hAnsi="Wingdings" w:hint="default"/>
      </w:rPr>
    </w:lvl>
    <w:lvl w:ilvl="6" w:tplc="D5129E6E">
      <w:start w:val="1"/>
      <w:numFmt w:val="bullet"/>
      <w:lvlText w:val=""/>
      <w:lvlJc w:val="left"/>
      <w:pPr>
        <w:tabs>
          <w:tab w:val="num" w:pos="5388"/>
        </w:tabs>
        <w:ind w:left="5388" w:hanging="360"/>
      </w:pPr>
      <w:rPr>
        <w:rFonts w:ascii="Wingdings" w:hAnsi="Wingdings" w:hint="default"/>
      </w:rPr>
    </w:lvl>
    <w:lvl w:ilvl="7" w:tplc="4B70928C">
      <w:start w:val="1"/>
      <w:numFmt w:val="bullet"/>
      <w:lvlText w:val=""/>
      <w:lvlJc w:val="left"/>
      <w:pPr>
        <w:tabs>
          <w:tab w:val="num" w:pos="6108"/>
        </w:tabs>
        <w:ind w:left="6108" w:hanging="360"/>
      </w:pPr>
      <w:rPr>
        <w:rFonts w:ascii="Wingdings" w:hAnsi="Wingdings" w:hint="default"/>
      </w:rPr>
    </w:lvl>
    <w:lvl w:ilvl="8" w:tplc="B2B43728">
      <w:start w:val="1"/>
      <w:numFmt w:val="bullet"/>
      <w:lvlText w:val=""/>
      <w:lvlJc w:val="left"/>
      <w:pPr>
        <w:tabs>
          <w:tab w:val="num" w:pos="6828"/>
        </w:tabs>
        <w:ind w:left="6828" w:hanging="360"/>
      </w:pPr>
      <w:rPr>
        <w:rFonts w:ascii="Wingdings" w:hAnsi="Wingdings" w:hint="default"/>
      </w:rPr>
    </w:lvl>
  </w:abstractNum>
  <w:abstractNum w:abstractNumId="21">
    <w:nsid w:val="57EE076E"/>
    <w:multiLevelType w:val="hybridMultilevel"/>
    <w:tmpl w:val="7586F4AA"/>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2">
    <w:nsid w:val="5DA07C78"/>
    <w:multiLevelType w:val="hybridMultilevel"/>
    <w:tmpl w:val="A35465B6"/>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3">
    <w:nsid w:val="5F0473D6"/>
    <w:multiLevelType w:val="hybridMultilevel"/>
    <w:tmpl w:val="191CC6B8"/>
    <w:lvl w:ilvl="0" w:tplc="FC2CF17E">
      <w:start w:val="732"/>
      <w:numFmt w:val="bullet"/>
      <w:lvlText w:val="-"/>
      <w:lvlJc w:val="left"/>
      <w:pPr>
        <w:tabs>
          <w:tab w:val="num" w:pos="900"/>
        </w:tabs>
        <w:ind w:left="900" w:hanging="360"/>
      </w:pPr>
      <w:rPr>
        <w:rFonts w:ascii="Times New Roman" w:eastAsia="Times New Roman" w:hAnsi="Times New Roman" w:cs="Times New Roman" w:hint="default"/>
      </w:rPr>
    </w:lvl>
    <w:lvl w:ilvl="1" w:tplc="EDD4653E">
      <w:start w:val="1"/>
      <w:numFmt w:val="decimal"/>
      <w:lvlText w:val="%2."/>
      <w:lvlJc w:val="left"/>
      <w:pPr>
        <w:tabs>
          <w:tab w:val="num" w:pos="1440"/>
        </w:tabs>
        <w:ind w:left="1440" w:hanging="360"/>
      </w:pPr>
    </w:lvl>
    <w:lvl w:ilvl="2" w:tplc="53AE9F3C">
      <w:start w:val="1"/>
      <w:numFmt w:val="decimal"/>
      <w:lvlText w:val="%3."/>
      <w:lvlJc w:val="left"/>
      <w:pPr>
        <w:tabs>
          <w:tab w:val="num" w:pos="2160"/>
        </w:tabs>
        <w:ind w:left="2160" w:hanging="360"/>
      </w:pPr>
    </w:lvl>
    <w:lvl w:ilvl="3" w:tplc="3F4C924A">
      <w:start w:val="1"/>
      <w:numFmt w:val="decimal"/>
      <w:lvlText w:val="%4."/>
      <w:lvlJc w:val="left"/>
      <w:pPr>
        <w:tabs>
          <w:tab w:val="num" w:pos="2880"/>
        </w:tabs>
        <w:ind w:left="2880" w:hanging="360"/>
      </w:pPr>
    </w:lvl>
    <w:lvl w:ilvl="4" w:tplc="A9BE5B3E">
      <w:start w:val="1"/>
      <w:numFmt w:val="decimal"/>
      <w:lvlText w:val="%5."/>
      <w:lvlJc w:val="left"/>
      <w:pPr>
        <w:tabs>
          <w:tab w:val="num" w:pos="3600"/>
        </w:tabs>
        <w:ind w:left="3600" w:hanging="360"/>
      </w:pPr>
    </w:lvl>
    <w:lvl w:ilvl="5" w:tplc="DFC2A79E">
      <w:start w:val="1"/>
      <w:numFmt w:val="decimal"/>
      <w:lvlText w:val="%6."/>
      <w:lvlJc w:val="left"/>
      <w:pPr>
        <w:tabs>
          <w:tab w:val="num" w:pos="4320"/>
        </w:tabs>
        <w:ind w:left="4320" w:hanging="360"/>
      </w:pPr>
    </w:lvl>
    <w:lvl w:ilvl="6" w:tplc="EF08A4C2">
      <w:start w:val="1"/>
      <w:numFmt w:val="decimal"/>
      <w:lvlText w:val="%7."/>
      <w:lvlJc w:val="left"/>
      <w:pPr>
        <w:tabs>
          <w:tab w:val="num" w:pos="5040"/>
        </w:tabs>
        <w:ind w:left="5040" w:hanging="360"/>
      </w:pPr>
    </w:lvl>
    <w:lvl w:ilvl="7" w:tplc="1E6C7A48">
      <w:start w:val="1"/>
      <w:numFmt w:val="decimal"/>
      <w:lvlText w:val="%8."/>
      <w:lvlJc w:val="left"/>
      <w:pPr>
        <w:tabs>
          <w:tab w:val="num" w:pos="5760"/>
        </w:tabs>
        <w:ind w:left="5760" w:hanging="360"/>
      </w:pPr>
    </w:lvl>
    <w:lvl w:ilvl="8" w:tplc="BB38CC3E">
      <w:start w:val="1"/>
      <w:numFmt w:val="decimal"/>
      <w:lvlText w:val="%9."/>
      <w:lvlJc w:val="left"/>
      <w:pPr>
        <w:tabs>
          <w:tab w:val="num" w:pos="6480"/>
        </w:tabs>
        <w:ind w:left="6480" w:hanging="360"/>
      </w:pPr>
    </w:lvl>
  </w:abstractNum>
  <w:abstractNum w:abstractNumId="24">
    <w:nsid w:val="5F370519"/>
    <w:multiLevelType w:val="hybridMultilevel"/>
    <w:tmpl w:val="8B247C4C"/>
    <w:lvl w:ilvl="0" w:tplc="CFA44BF2">
      <w:start w:val="1"/>
      <w:numFmt w:val="upperRoman"/>
      <w:lvlText w:val="%1."/>
      <w:lvlJc w:val="left"/>
      <w:pPr>
        <w:tabs>
          <w:tab w:val="num" w:pos="1080"/>
        </w:tabs>
        <w:ind w:left="1080" w:hanging="720"/>
      </w:pPr>
      <w:rPr>
        <w:rFonts w:hint="default"/>
        <w:b/>
        <w:sz w:val="28"/>
      </w:rPr>
    </w:lvl>
    <w:lvl w:ilvl="1" w:tplc="D15C5EF4" w:tentative="1">
      <w:start w:val="1"/>
      <w:numFmt w:val="lowerLetter"/>
      <w:lvlText w:val="%2."/>
      <w:lvlJc w:val="left"/>
      <w:pPr>
        <w:tabs>
          <w:tab w:val="num" w:pos="1440"/>
        </w:tabs>
        <w:ind w:left="1440" w:hanging="360"/>
      </w:pPr>
    </w:lvl>
    <w:lvl w:ilvl="2" w:tplc="53542F34" w:tentative="1">
      <w:start w:val="1"/>
      <w:numFmt w:val="lowerRoman"/>
      <w:lvlText w:val="%3."/>
      <w:lvlJc w:val="right"/>
      <w:pPr>
        <w:tabs>
          <w:tab w:val="num" w:pos="2160"/>
        </w:tabs>
        <w:ind w:left="2160" w:hanging="180"/>
      </w:pPr>
    </w:lvl>
    <w:lvl w:ilvl="3" w:tplc="38A8E13C" w:tentative="1">
      <w:start w:val="1"/>
      <w:numFmt w:val="decimal"/>
      <w:lvlText w:val="%4."/>
      <w:lvlJc w:val="left"/>
      <w:pPr>
        <w:tabs>
          <w:tab w:val="num" w:pos="2880"/>
        </w:tabs>
        <w:ind w:left="2880" w:hanging="360"/>
      </w:pPr>
    </w:lvl>
    <w:lvl w:ilvl="4" w:tplc="70387FBA" w:tentative="1">
      <w:start w:val="1"/>
      <w:numFmt w:val="lowerLetter"/>
      <w:lvlText w:val="%5."/>
      <w:lvlJc w:val="left"/>
      <w:pPr>
        <w:tabs>
          <w:tab w:val="num" w:pos="3600"/>
        </w:tabs>
        <w:ind w:left="3600" w:hanging="360"/>
      </w:pPr>
    </w:lvl>
    <w:lvl w:ilvl="5" w:tplc="6826D6C6" w:tentative="1">
      <w:start w:val="1"/>
      <w:numFmt w:val="lowerRoman"/>
      <w:lvlText w:val="%6."/>
      <w:lvlJc w:val="right"/>
      <w:pPr>
        <w:tabs>
          <w:tab w:val="num" w:pos="4320"/>
        </w:tabs>
        <w:ind w:left="4320" w:hanging="180"/>
      </w:pPr>
    </w:lvl>
    <w:lvl w:ilvl="6" w:tplc="25825E6E" w:tentative="1">
      <w:start w:val="1"/>
      <w:numFmt w:val="decimal"/>
      <w:lvlText w:val="%7."/>
      <w:lvlJc w:val="left"/>
      <w:pPr>
        <w:tabs>
          <w:tab w:val="num" w:pos="5040"/>
        </w:tabs>
        <w:ind w:left="5040" w:hanging="360"/>
      </w:pPr>
    </w:lvl>
    <w:lvl w:ilvl="7" w:tplc="3872E5B0" w:tentative="1">
      <w:start w:val="1"/>
      <w:numFmt w:val="lowerLetter"/>
      <w:lvlText w:val="%8."/>
      <w:lvlJc w:val="left"/>
      <w:pPr>
        <w:tabs>
          <w:tab w:val="num" w:pos="5760"/>
        </w:tabs>
        <w:ind w:left="5760" w:hanging="360"/>
      </w:pPr>
    </w:lvl>
    <w:lvl w:ilvl="8" w:tplc="453C859E" w:tentative="1">
      <w:start w:val="1"/>
      <w:numFmt w:val="lowerRoman"/>
      <w:lvlText w:val="%9."/>
      <w:lvlJc w:val="right"/>
      <w:pPr>
        <w:tabs>
          <w:tab w:val="num" w:pos="6480"/>
        </w:tabs>
        <w:ind w:left="6480" w:hanging="180"/>
      </w:pPr>
    </w:lvl>
  </w:abstractNum>
  <w:abstractNum w:abstractNumId="25">
    <w:nsid w:val="5FDC4B5A"/>
    <w:multiLevelType w:val="hybridMultilevel"/>
    <w:tmpl w:val="AB36B8B2"/>
    <w:lvl w:ilvl="0" w:tplc="31AE4DB6">
      <w:start w:val="1"/>
      <w:numFmt w:val="upperRoman"/>
      <w:lvlText w:val="%1."/>
      <w:lvlJc w:val="left"/>
      <w:pPr>
        <w:tabs>
          <w:tab w:val="num" w:pos="1620"/>
        </w:tabs>
        <w:ind w:left="1620" w:hanging="720"/>
      </w:pPr>
      <w:rPr>
        <w:rFonts w:hint="default"/>
      </w:rPr>
    </w:lvl>
    <w:lvl w:ilvl="1" w:tplc="04050019" w:tentative="1">
      <w:start w:val="1"/>
      <w:numFmt w:val="lowerLetter"/>
      <w:lvlText w:val="%2."/>
      <w:lvlJc w:val="left"/>
      <w:pPr>
        <w:tabs>
          <w:tab w:val="num" w:pos="1980"/>
        </w:tabs>
        <w:ind w:left="1980" w:hanging="360"/>
      </w:p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26">
    <w:nsid w:val="613C011D"/>
    <w:multiLevelType w:val="multilevel"/>
    <w:tmpl w:val="398E510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7">
    <w:nsid w:val="63910B32"/>
    <w:multiLevelType w:val="hybridMultilevel"/>
    <w:tmpl w:val="73920360"/>
    <w:lvl w:ilvl="0" w:tplc="04050005">
      <w:start w:val="1"/>
      <w:numFmt w:val="bullet"/>
      <w:lvlText w:val=""/>
      <w:lvlJc w:val="left"/>
      <w:pPr>
        <w:ind w:left="1068" w:hanging="360"/>
      </w:pPr>
      <w:rPr>
        <w:rFonts w:ascii="Wingdings" w:hAnsi="Wingdings"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28">
    <w:nsid w:val="6EE6320B"/>
    <w:multiLevelType w:val="hybridMultilevel"/>
    <w:tmpl w:val="123CDCBA"/>
    <w:lvl w:ilvl="0" w:tplc="606EED64">
      <w:start w:val="1"/>
      <w:numFmt w:val="bullet"/>
      <w:lvlText w:val=""/>
      <w:lvlJc w:val="left"/>
      <w:pPr>
        <w:tabs>
          <w:tab w:val="num" w:pos="720"/>
        </w:tabs>
        <w:ind w:left="720" w:hanging="360"/>
      </w:pPr>
      <w:rPr>
        <w:rFonts w:ascii="Wingdings" w:hAnsi="Wingdings" w:hint="default"/>
      </w:rPr>
    </w:lvl>
    <w:lvl w:ilvl="1" w:tplc="98D821CE">
      <w:start w:val="1"/>
      <w:numFmt w:val="decimal"/>
      <w:lvlText w:val="%2."/>
      <w:lvlJc w:val="left"/>
      <w:pPr>
        <w:tabs>
          <w:tab w:val="num" w:pos="1440"/>
        </w:tabs>
        <w:ind w:left="1440" w:hanging="360"/>
      </w:pPr>
    </w:lvl>
    <w:lvl w:ilvl="2" w:tplc="631CA674">
      <w:start w:val="1"/>
      <w:numFmt w:val="decimal"/>
      <w:lvlText w:val="%3."/>
      <w:lvlJc w:val="left"/>
      <w:pPr>
        <w:tabs>
          <w:tab w:val="num" w:pos="2160"/>
        </w:tabs>
        <w:ind w:left="2160" w:hanging="360"/>
      </w:pPr>
    </w:lvl>
    <w:lvl w:ilvl="3" w:tplc="499C356A">
      <w:start w:val="1"/>
      <w:numFmt w:val="decimal"/>
      <w:lvlText w:val="%4."/>
      <w:lvlJc w:val="left"/>
      <w:pPr>
        <w:tabs>
          <w:tab w:val="num" w:pos="2880"/>
        </w:tabs>
        <w:ind w:left="2880" w:hanging="360"/>
      </w:pPr>
    </w:lvl>
    <w:lvl w:ilvl="4" w:tplc="6AFE024E">
      <w:start w:val="1"/>
      <w:numFmt w:val="decimal"/>
      <w:lvlText w:val="%5."/>
      <w:lvlJc w:val="left"/>
      <w:pPr>
        <w:tabs>
          <w:tab w:val="num" w:pos="3600"/>
        </w:tabs>
        <w:ind w:left="3600" w:hanging="360"/>
      </w:pPr>
    </w:lvl>
    <w:lvl w:ilvl="5" w:tplc="E14468C8">
      <w:start w:val="1"/>
      <w:numFmt w:val="decimal"/>
      <w:lvlText w:val="%6."/>
      <w:lvlJc w:val="left"/>
      <w:pPr>
        <w:tabs>
          <w:tab w:val="num" w:pos="4320"/>
        </w:tabs>
        <w:ind w:left="4320" w:hanging="360"/>
      </w:pPr>
    </w:lvl>
    <w:lvl w:ilvl="6" w:tplc="60646FF6">
      <w:start w:val="1"/>
      <w:numFmt w:val="decimal"/>
      <w:lvlText w:val="%7."/>
      <w:lvlJc w:val="left"/>
      <w:pPr>
        <w:tabs>
          <w:tab w:val="num" w:pos="5040"/>
        </w:tabs>
        <w:ind w:left="5040" w:hanging="360"/>
      </w:pPr>
    </w:lvl>
    <w:lvl w:ilvl="7" w:tplc="CC323690">
      <w:start w:val="1"/>
      <w:numFmt w:val="decimal"/>
      <w:lvlText w:val="%8."/>
      <w:lvlJc w:val="left"/>
      <w:pPr>
        <w:tabs>
          <w:tab w:val="num" w:pos="5760"/>
        </w:tabs>
        <w:ind w:left="5760" w:hanging="360"/>
      </w:pPr>
    </w:lvl>
    <w:lvl w:ilvl="8" w:tplc="ABA8E548">
      <w:start w:val="1"/>
      <w:numFmt w:val="decimal"/>
      <w:lvlText w:val="%9."/>
      <w:lvlJc w:val="left"/>
      <w:pPr>
        <w:tabs>
          <w:tab w:val="num" w:pos="6480"/>
        </w:tabs>
        <w:ind w:left="6480" w:hanging="360"/>
      </w:pPr>
    </w:lvl>
  </w:abstractNum>
  <w:abstractNum w:abstractNumId="29">
    <w:nsid w:val="7520149E"/>
    <w:multiLevelType w:val="hybridMultilevel"/>
    <w:tmpl w:val="56543CE0"/>
    <w:lvl w:ilvl="0" w:tplc="04050003">
      <w:start w:val="1"/>
      <w:numFmt w:val="bullet"/>
      <w:lvlText w:val="o"/>
      <w:lvlJc w:val="left"/>
      <w:pPr>
        <w:tabs>
          <w:tab w:val="num" w:pos="720"/>
        </w:tabs>
        <w:ind w:left="720" w:hanging="360"/>
      </w:pPr>
      <w:rPr>
        <w:rFonts w:ascii="Courier New" w:hAnsi="Courier New" w:cs="Courier New"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0">
    <w:nsid w:val="78EC452F"/>
    <w:multiLevelType w:val="multilevel"/>
    <w:tmpl w:val="736C80F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nsid w:val="795F14AD"/>
    <w:multiLevelType w:val="singleLevel"/>
    <w:tmpl w:val="E478722C"/>
    <w:lvl w:ilvl="0">
      <w:numFmt w:val="bullet"/>
      <w:lvlText w:val="-"/>
      <w:lvlJc w:val="left"/>
      <w:pPr>
        <w:tabs>
          <w:tab w:val="num" w:pos="1069"/>
        </w:tabs>
        <w:ind w:left="1069" w:hanging="360"/>
      </w:pPr>
      <w:rPr>
        <w:rFonts w:hint="default"/>
      </w:rPr>
    </w:lvl>
  </w:abstractNum>
  <w:abstractNum w:abstractNumId="32">
    <w:nsid w:val="7BDC0163"/>
    <w:multiLevelType w:val="hybridMultilevel"/>
    <w:tmpl w:val="56705D4E"/>
    <w:lvl w:ilvl="0" w:tplc="04050005">
      <w:start w:val="1"/>
      <w:numFmt w:val="bullet"/>
      <w:lvlText w:val=""/>
      <w:lvlJc w:val="left"/>
      <w:pPr>
        <w:ind w:left="1068" w:hanging="360"/>
      </w:pPr>
      <w:rPr>
        <w:rFonts w:ascii="Wingdings" w:hAnsi="Wingdings" w:hint="default"/>
      </w:rPr>
    </w:lvl>
    <w:lvl w:ilvl="1" w:tplc="BE7C3A3C">
      <w:start w:val="1"/>
      <w:numFmt w:val="bullet"/>
      <w:lvlText w:val="-"/>
      <w:lvlJc w:val="left"/>
      <w:pPr>
        <w:ind w:left="1788" w:hanging="360"/>
      </w:pPr>
      <w:rPr>
        <w:rFonts w:ascii="Times New Roman" w:hAnsi="Times New Roman" w:cs="Times New Roman" w:hint="default"/>
      </w:rPr>
    </w:lvl>
    <w:lvl w:ilvl="2" w:tplc="04050005">
      <w:start w:val="1"/>
      <w:numFmt w:val="bullet"/>
      <w:lvlText w:val=""/>
      <w:lvlJc w:val="left"/>
      <w:pPr>
        <w:ind w:left="2508" w:hanging="360"/>
      </w:pPr>
      <w:rPr>
        <w:rFonts w:ascii="Wingdings" w:hAnsi="Wingdings" w:hint="default"/>
      </w:rPr>
    </w:lvl>
    <w:lvl w:ilvl="3" w:tplc="04050001">
      <w:start w:val="1"/>
      <w:numFmt w:val="bullet"/>
      <w:lvlText w:val=""/>
      <w:lvlJc w:val="left"/>
      <w:pPr>
        <w:ind w:left="3228" w:hanging="360"/>
      </w:pPr>
      <w:rPr>
        <w:rFonts w:ascii="Symbol" w:hAnsi="Symbol" w:hint="default"/>
      </w:rPr>
    </w:lvl>
    <w:lvl w:ilvl="4" w:tplc="04050003">
      <w:start w:val="1"/>
      <w:numFmt w:val="bullet"/>
      <w:lvlText w:val="o"/>
      <w:lvlJc w:val="left"/>
      <w:pPr>
        <w:ind w:left="3948" w:hanging="360"/>
      </w:pPr>
      <w:rPr>
        <w:rFonts w:ascii="Courier New" w:hAnsi="Courier New" w:cs="Courier New" w:hint="default"/>
      </w:rPr>
    </w:lvl>
    <w:lvl w:ilvl="5" w:tplc="04050005">
      <w:start w:val="1"/>
      <w:numFmt w:val="bullet"/>
      <w:lvlText w:val=""/>
      <w:lvlJc w:val="left"/>
      <w:pPr>
        <w:ind w:left="4668" w:hanging="360"/>
      </w:pPr>
      <w:rPr>
        <w:rFonts w:ascii="Wingdings" w:hAnsi="Wingdings" w:hint="default"/>
      </w:rPr>
    </w:lvl>
    <w:lvl w:ilvl="6" w:tplc="04050001">
      <w:start w:val="1"/>
      <w:numFmt w:val="bullet"/>
      <w:lvlText w:val=""/>
      <w:lvlJc w:val="left"/>
      <w:pPr>
        <w:ind w:left="5388" w:hanging="360"/>
      </w:pPr>
      <w:rPr>
        <w:rFonts w:ascii="Symbol" w:hAnsi="Symbol" w:hint="default"/>
      </w:rPr>
    </w:lvl>
    <w:lvl w:ilvl="7" w:tplc="04050003">
      <w:start w:val="1"/>
      <w:numFmt w:val="bullet"/>
      <w:lvlText w:val="o"/>
      <w:lvlJc w:val="left"/>
      <w:pPr>
        <w:ind w:left="6108" w:hanging="360"/>
      </w:pPr>
      <w:rPr>
        <w:rFonts w:ascii="Courier New" w:hAnsi="Courier New" w:cs="Courier New" w:hint="default"/>
      </w:rPr>
    </w:lvl>
    <w:lvl w:ilvl="8" w:tplc="04050005">
      <w:start w:val="1"/>
      <w:numFmt w:val="bullet"/>
      <w:lvlText w:val=""/>
      <w:lvlJc w:val="left"/>
      <w:pPr>
        <w:ind w:left="6828" w:hanging="360"/>
      </w:pPr>
      <w:rPr>
        <w:rFonts w:ascii="Wingdings" w:hAnsi="Wingdings" w:hint="default"/>
      </w:rPr>
    </w:lvl>
  </w:abstractNum>
  <w:abstractNum w:abstractNumId="33">
    <w:nsid w:val="7CA175A7"/>
    <w:multiLevelType w:val="hybridMultilevel"/>
    <w:tmpl w:val="36FCBB1C"/>
    <w:lvl w:ilvl="0" w:tplc="226283EC">
      <w:start w:val="1"/>
      <w:numFmt w:val="upperRoman"/>
      <w:lvlText w:val="%1."/>
      <w:lvlJc w:val="left"/>
      <w:pPr>
        <w:tabs>
          <w:tab w:val="num" w:pos="1080"/>
        </w:tabs>
        <w:ind w:left="1080" w:hanging="720"/>
      </w:pPr>
      <w:rPr>
        <w:rFonts w:hint="default"/>
        <w:b/>
        <w:sz w:val="28"/>
      </w:rPr>
    </w:lvl>
    <w:lvl w:ilvl="1" w:tplc="8EE2FE48" w:tentative="1">
      <w:start w:val="1"/>
      <w:numFmt w:val="lowerLetter"/>
      <w:lvlText w:val="%2."/>
      <w:lvlJc w:val="left"/>
      <w:pPr>
        <w:tabs>
          <w:tab w:val="num" w:pos="1440"/>
        </w:tabs>
        <w:ind w:left="1440" w:hanging="360"/>
      </w:pPr>
    </w:lvl>
    <w:lvl w:ilvl="2" w:tplc="D6201356" w:tentative="1">
      <w:start w:val="1"/>
      <w:numFmt w:val="lowerRoman"/>
      <w:lvlText w:val="%3."/>
      <w:lvlJc w:val="right"/>
      <w:pPr>
        <w:tabs>
          <w:tab w:val="num" w:pos="2160"/>
        </w:tabs>
        <w:ind w:left="2160" w:hanging="180"/>
      </w:pPr>
    </w:lvl>
    <w:lvl w:ilvl="3" w:tplc="28E416E4" w:tentative="1">
      <w:start w:val="1"/>
      <w:numFmt w:val="decimal"/>
      <w:lvlText w:val="%4."/>
      <w:lvlJc w:val="left"/>
      <w:pPr>
        <w:tabs>
          <w:tab w:val="num" w:pos="2880"/>
        </w:tabs>
        <w:ind w:left="2880" w:hanging="360"/>
      </w:pPr>
    </w:lvl>
    <w:lvl w:ilvl="4" w:tplc="91CE137A" w:tentative="1">
      <w:start w:val="1"/>
      <w:numFmt w:val="lowerLetter"/>
      <w:lvlText w:val="%5."/>
      <w:lvlJc w:val="left"/>
      <w:pPr>
        <w:tabs>
          <w:tab w:val="num" w:pos="3600"/>
        </w:tabs>
        <w:ind w:left="3600" w:hanging="360"/>
      </w:pPr>
    </w:lvl>
    <w:lvl w:ilvl="5" w:tplc="A66631E2" w:tentative="1">
      <w:start w:val="1"/>
      <w:numFmt w:val="lowerRoman"/>
      <w:lvlText w:val="%6."/>
      <w:lvlJc w:val="right"/>
      <w:pPr>
        <w:tabs>
          <w:tab w:val="num" w:pos="4320"/>
        </w:tabs>
        <w:ind w:left="4320" w:hanging="180"/>
      </w:pPr>
    </w:lvl>
    <w:lvl w:ilvl="6" w:tplc="1A463498" w:tentative="1">
      <w:start w:val="1"/>
      <w:numFmt w:val="decimal"/>
      <w:lvlText w:val="%7."/>
      <w:lvlJc w:val="left"/>
      <w:pPr>
        <w:tabs>
          <w:tab w:val="num" w:pos="5040"/>
        </w:tabs>
        <w:ind w:left="5040" w:hanging="360"/>
      </w:pPr>
    </w:lvl>
    <w:lvl w:ilvl="7" w:tplc="37DEB4CC" w:tentative="1">
      <w:start w:val="1"/>
      <w:numFmt w:val="lowerLetter"/>
      <w:lvlText w:val="%8."/>
      <w:lvlJc w:val="left"/>
      <w:pPr>
        <w:tabs>
          <w:tab w:val="num" w:pos="5760"/>
        </w:tabs>
        <w:ind w:left="5760" w:hanging="360"/>
      </w:pPr>
    </w:lvl>
    <w:lvl w:ilvl="8" w:tplc="A85E8716" w:tentative="1">
      <w:start w:val="1"/>
      <w:numFmt w:val="lowerRoman"/>
      <w:lvlText w:val="%9."/>
      <w:lvlJc w:val="right"/>
      <w:pPr>
        <w:tabs>
          <w:tab w:val="num" w:pos="6480"/>
        </w:tabs>
        <w:ind w:left="6480" w:hanging="180"/>
      </w:pPr>
    </w:lvl>
  </w:abstractNum>
  <w:abstractNum w:abstractNumId="34">
    <w:nsid w:val="7E7C1F36"/>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lvlOverride w:ilvl="0">
      <w:startOverride w:val="1"/>
    </w:lvlOverride>
  </w:num>
  <w:num w:numId="4">
    <w:abstractNumId w:val="15"/>
    <w:lvlOverride w:ilvl="0">
      <w:startOverride w:val="1"/>
    </w:lvlOverride>
  </w:num>
  <w:num w:numId="5">
    <w:abstractNumId w:val="3"/>
  </w:num>
  <w:num w:numId="6">
    <w:abstractNumId w:val="24"/>
  </w:num>
  <w:num w:numId="7">
    <w:abstractNumId w:val="5"/>
  </w:num>
  <w:num w:numId="8">
    <w:abstractNumId w:val="33"/>
  </w:num>
  <w:num w:numId="9">
    <w:abstractNumId w:val="34"/>
  </w:num>
  <w:num w:numId="10">
    <w:abstractNumId w:val="1"/>
  </w:num>
  <w:num w:numId="11">
    <w:abstractNumId w:val="11"/>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8"/>
  </w:num>
  <w:num w:numId="15">
    <w:abstractNumId w:val="4"/>
  </w:num>
  <w:num w:numId="16">
    <w:abstractNumId w:val="31"/>
  </w:num>
  <w:num w:numId="17">
    <w:abstractNumId w:val="25"/>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3"/>
  </w:num>
  <w:num w:numId="32">
    <w:abstractNumId w:val="27"/>
  </w:num>
  <w:num w:numId="33">
    <w:abstractNumId w:val="32"/>
  </w:num>
  <w:num w:numId="34">
    <w:abstractNumId w:val="6"/>
  </w:num>
  <w:num w:numId="35">
    <w:abstractNumId w:val="9"/>
  </w:num>
  <w:num w:numId="36">
    <w:abstractNumId w:val="22"/>
  </w:num>
  <w:num w:numId="37">
    <w:abstractNumId w:val="21"/>
  </w:num>
  <w:num w:numId="38">
    <w:abstractNumId w:val="19"/>
  </w:num>
  <w:num w:numId="39">
    <w:abstractNumId w:val="20"/>
  </w:num>
  <w:num w:numId="40">
    <w:abstractNumId w:val="17"/>
  </w:num>
  <w:num w:numId="41">
    <w:abstractNumId w:val="14"/>
  </w:num>
  <w:num w:numId="42">
    <w:abstractNumId w:val="0"/>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33"/>
    <w:rsid w:val="0006108A"/>
    <w:rsid w:val="000A14F2"/>
    <w:rsid w:val="000A2181"/>
    <w:rsid w:val="001821CB"/>
    <w:rsid w:val="0021131B"/>
    <w:rsid w:val="00217777"/>
    <w:rsid w:val="002901CE"/>
    <w:rsid w:val="00322697"/>
    <w:rsid w:val="003D0080"/>
    <w:rsid w:val="003F022C"/>
    <w:rsid w:val="003F1403"/>
    <w:rsid w:val="004A62BB"/>
    <w:rsid w:val="004B6897"/>
    <w:rsid w:val="004F23E0"/>
    <w:rsid w:val="00571C12"/>
    <w:rsid w:val="0061267E"/>
    <w:rsid w:val="00615C7C"/>
    <w:rsid w:val="006774DC"/>
    <w:rsid w:val="006958A3"/>
    <w:rsid w:val="007070E2"/>
    <w:rsid w:val="00766060"/>
    <w:rsid w:val="007830BF"/>
    <w:rsid w:val="00815DEF"/>
    <w:rsid w:val="00850845"/>
    <w:rsid w:val="008867CF"/>
    <w:rsid w:val="009F15BA"/>
    <w:rsid w:val="00A14EC6"/>
    <w:rsid w:val="00A177AA"/>
    <w:rsid w:val="00AD1F6D"/>
    <w:rsid w:val="00AD7AC2"/>
    <w:rsid w:val="00B71763"/>
    <w:rsid w:val="00C25E0A"/>
    <w:rsid w:val="00C62FCE"/>
    <w:rsid w:val="00C72D4D"/>
    <w:rsid w:val="00C75642"/>
    <w:rsid w:val="00CA3947"/>
    <w:rsid w:val="00CD0624"/>
    <w:rsid w:val="00D6196C"/>
    <w:rsid w:val="00D96006"/>
    <w:rsid w:val="00E42233"/>
    <w:rsid w:val="00E94C8F"/>
    <w:rsid w:val="00EB5C55"/>
    <w:rsid w:val="00EB5E7F"/>
    <w:rsid w:val="00F31CDE"/>
    <w:rsid w:val="00F4159A"/>
    <w:rsid w:val="00F512E6"/>
    <w:rsid w:val="00F52554"/>
    <w:rsid w:val="00F86D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ind w:firstLine="540"/>
      <w:outlineLvl w:val="0"/>
    </w:pPr>
    <w:rPr>
      <w:u w:val="single"/>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paragraph" w:styleId="Nadpis4">
    <w:name w:val="heading 4"/>
    <w:basedOn w:val="Normln"/>
    <w:next w:val="Normln"/>
    <w:qFormat/>
    <w:pPr>
      <w:keepNext/>
      <w:jc w:val="center"/>
      <w:outlineLvl w:val="3"/>
    </w:pPr>
    <w:rPr>
      <w:b/>
      <w:sz w:val="40"/>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keepNext/>
      <w:outlineLvl w:val="5"/>
    </w:pPr>
    <w:rPr>
      <w:b/>
      <w:szCs w:val="20"/>
      <w:u w:val="single"/>
    </w:rPr>
  </w:style>
  <w:style w:type="paragraph" w:styleId="Nadpis7">
    <w:name w:val="heading 7"/>
    <w:basedOn w:val="Normln"/>
    <w:next w:val="Normln"/>
    <w:link w:val="Nadpis7Char"/>
    <w:qFormat/>
    <w:pPr>
      <w:keepNext/>
      <w:jc w:val="center"/>
      <w:outlineLvl w:val="6"/>
    </w:pPr>
    <w:rPr>
      <w:b/>
      <w:sz w:val="32"/>
    </w:rPr>
  </w:style>
  <w:style w:type="paragraph" w:styleId="Nadpis8">
    <w:name w:val="heading 8"/>
    <w:basedOn w:val="Normln"/>
    <w:next w:val="Normln"/>
    <w:qFormat/>
    <w:pPr>
      <w:keepNext/>
      <w:jc w:val="center"/>
      <w:outlineLvl w:val="7"/>
    </w:pPr>
    <w:rPr>
      <w:sz w:val="28"/>
    </w:rPr>
  </w:style>
  <w:style w:type="paragraph" w:styleId="Nadpis9">
    <w:name w:val="heading 9"/>
    <w:basedOn w:val="Normln"/>
    <w:next w:val="Normln"/>
    <w:qFormat/>
    <w:pPr>
      <w:keepNext/>
      <w:jc w:val="center"/>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Cs w:val="20"/>
    </w:rPr>
  </w:style>
  <w:style w:type="paragraph" w:styleId="Zkladntext2">
    <w:name w:val="Body Text 2"/>
    <w:basedOn w:val="Normln"/>
    <w:semiHidden/>
    <w:pPr>
      <w:spacing w:after="120" w:line="480" w:lineRule="auto"/>
    </w:pPr>
  </w:style>
  <w:style w:type="paragraph" w:styleId="Prosttext">
    <w:name w:val="Plain Text"/>
    <w:basedOn w:val="Normln"/>
    <w:link w:val="ProsttextChar"/>
    <w:semiHidden/>
    <w:rPr>
      <w:rFonts w:ascii="Courier New" w:hAnsi="Courier New"/>
      <w:sz w:val="20"/>
    </w:rPr>
  </w:style>
  <w:style w:type="paragraph" w:styleId="Zkladntext3">
    <w:name w:val="Body Text 3"/>
    <w:basedOn w:val="Normln"/>
    <w:semiHidden/>
    <w:pPr>
      <w:jc w:val="both"/>
    </w:pPr>
  </w:style>
  <w:style w:type="paragraph" w:styleId="Zkladntextodsazen">
    <w:name w:val="Body Text Indent"/>
    <w:basedOn w:val="Normln"/>
    <w:semiHidden/>
    <w:pPr>
      <w:ind w:left="3540" w:hanging="1555"/>
    </w:pPr>
    <w:rPr>
      <w:szCs w:val="20"/>
    </w:rPr>
  </w:style>
  <w:style w:type="paragraph" w:styleId="Zhlav">
    <w:name w:val="header"/>
    <w:basedOn w:val="Normln"/>
    <w:semiHidden/>
    <w:pPr>
      <w:tabs>
        <w:tab w:val="center" w:pos="4536"/>
        <w:tab w:val="right" w:pos="9072"/>
      </w:tabs>
    </w:pPr>
    <w:rPr>
      <w:sz w:val="20"/>
      <w:szCs w:val="20"/>
      <w:lang w:val="en-GB"/>
    </w:rPr>
  </w:style>
  <w:style w:type="paragraph" w:styleId="Zkladntextodsazen2">
    <w:name w:val="Body Text Indent 2"/>
    <w:basedOn w:val="Normln"/>
    <w:semiHidden/>
    <w:pPr>
      <w:ind w:left="720" w:hanging="60"/>
    </w:pPr>
    <w:rPr>
      <w:color w:val="000000"/>
    </w:rPr>
  </w:style>
  <w:style w:type="paragraph" w:styleId="Zkladntextodsazen3">
    <w:name w:val="Body Text Indent 3"/>
    <w:basedOn w:val="Normln"/>
    <w:semiHidden/>
    <w:pPr>
      <w:ind w:left="660" w:firstLine="240"/>
    </w:pPr>
    <w:rPr>
      <w:color w:val="000000"/>
    </w:rPr>
  </w:style>
  <w:style w:type="paragraph" w:customStyle="1" w:styleId="Text">
    <w:name w:val="Text"/>
    <w:basedOn w:val="Normln"/>
    <w:pPr>
      <w:spacing w:before="60"/>
      <w:jc w:val="both"/>
    </w:pPr>
    <w:rPr>
      <w:rFonts w:ascii="Tahoma" w:hAnsi="Tahoma" w:cs="Tahoma"/>
      <w:sz w:val="20"/>
      <w:szCs w:val="20"/>
    </w:rPr>
  </w:style>
  <w:style w:type="character" w:styleId="Hypertextovodkaz">
    <w:name w:val="Hyperlink"/>
    <w:uiPriority w:val="99"/>
    <w:rPr>
      <w:color w:val="0000FF"/>
      <w:u w:val="single"/>
    </w:rPr>
  </w:style>
  <w:style w:type="paragraph" w:styleId="Obsah1">
    <w:name w:val="toc 1"/>
    <w:basedOn w:val="Normln"/>
    <w:next w:val="Obsah2"/>
    <w:autoRedefine/>
    <w:uiPriority w:val="39"/>
    <w:rPr>
      <w:rFonts w:ascii="Tahoma" w:hAnsi="Tahoma" w:cs="Tahoma"/>
      <w:sz w:val="20"/>
      <w:szCs w:val="20"/>
    </w:rPr>
  </w:style>
  <w:style w:type="paragraph" w:styleId="Obsah2">
    <w:name w:val="toc 2"/>
    <w:basedOn w:val="Normln"/>
    <w:next w:val="Obsah3"/>
    <w:autoRedefine/>
    <w:uiPriority w:val="39"/>
    <w:pPr>
      <w:tabs>
        <w:tab w:val="left" w:pos="720"/>
        <w:tab w:val="right" w:leader="dot" w:pos="9060"/>
      </w:tabs>
      <w:ind w:left="200" w:hanging="200"/>
    </w:pPr>
    <w:rPr>
      <w:rFonts w:ascii="Tahoma" w:hAnsi="Tahoma"/>
      <w:color w:val="000000"/>
      <w:sz w:val="20"/>
      <w:szCs w:val="20"/>
    </w:rPr>
  </w:style>
  <w:style w:type="paragraph" w:styleId="Obsah3">
    <w:name w:val="toc 3"/>
    <w:basedOn w:val="Normln"/>
    <w:next w:val="Obsah4"/>
    <w:autoRedefine/>
    <w:semiHidden/>
    <w:pPr>
      <w:ind w:left="400"/>
    </w:pPr>
    <w:rPr>
      <w:rFonts w:ascii="Tahoma" w:hAnsi="Tahoma" w:cs="Tahoma"/>
      <w:sz w:val="20"/>
      <w:szCs w:val="20"/>
    </w:rPr>
  </w:style>
  <w:style w:type="paragraph" w:styleId="Obsah4">
    <w:name w:val="toc 4"/>
    <w:basedOn w:val="Normln"/>
    <w:next w:val="Nadpis4"/>
    <w:autoRedefine/>
    <w:semiHidden/>
    <w:pPr>
      <w:ind w:left="720"/>
    </w:pPr>
    <w:rPr>
      <w:rFonts w:ascii="Tahoma" w:hAnsi="Tahoma" w:cs="Tahoma"/>
      <w:sz w:val="20"/>
      <w:szCs w:val="20"/>
    </w:rPr>
  </w:style>
  <w:style w:type="paragraph" w:customStyle="1" w:styleId="Sodrkami">
    <w:name w:val="S odrážkami"/>
    <w:basedOn w:val="Text"/>
    <w:pPr>
      <w:numPr>
        <w:numId w:val="4"/>
      </w:numPr>
    </w:pPr>
    <w:rPr>
      <w:rFonts w:cs="Times New Roman"/>
      <w:szCs w:val="24"/>
    </w:rPr>
  </w:style>
  <w:style w:type="character" w:styleId="Sledovanodkaz">
    <w:name w:val="FollowedHyperlink"/>
    <w:semiHidden/>
    <w:rPr>
      <w:color w:val="800080"/>
      <w:u w:val="single"/>
    </w:rPr>
  </w:style>
  <w:style w:type="paragraph" w:customStyle="1" w:styleId="Default">
    <w:name w:val="Default"/>
    <w:pPr>
      <w:autoSpaceDE w:val="0"/>
      <w:autoSpaceDN w:val="0"/>
      <w:adjustRightInd w:val="0"/>
    </w:pPr>
    <w:rPr>
      <w:color w:val="000000"/>
      <w:sz w:val="24"/>
      <w:szCs w:val="24"/>
    </w:rPr>
  </w:style>
  <w:style w:type="character" w:customStyle="1" w:styleId="ProsttextChar">
    <w:name w:val="Prostý text Char"/>
    <w:link w:val="Prosttext"/>
    <w:semiHidden/>
    <w:rsid w:val="00E42233"/>
    <w:rPr>
      <w:rFonts w:ascii="Courier New" w:hAnsi="Courier New"/>
      <w:szCs w:val="24"/>
    </w:rPr>
  </w:style>
  <w:style w:type="paragraph" w:styleId="Odstavecseseznamem">
    <w:name w:val="List Paragraph"/>
    <w:basedOn w:val="Normln"/>
    <w:uiPriority w:val="34"/>
    <w:qFormat/>
    <w:rsid w:val="00815DEF"/>
    <w:pPr>
      <w:ind w:left="720"/>
      <w:contextualSpacing/>
      <w:jc w:val="both"/>
    </w:pPr>
    <w:rPr>
      <w:rFonts w:ascii="Calibri" w:hAnsi="Calibri" w:cs="Arial"/>
      <w:sz w:val="20"/>
      <w:szCs w:val="20"/>
    </w:rPr>
  </w:style>
  <w:style w:type="character" w:customStyle="1" w:styleId="Nadpis7Char">
    <w:name w:val="Nadpis 7 Char"/>
    <w:link w:val="Nadpis7"/>
    <w:rsid w:val="00F86DC9"/>
    <w:rPr>
      <w:b/>
      <w:sz w:val="32"/>
      <w:szCs w:val="24"/>
    </w:rPr>
  </w:style>
  <w:style w:type="paragraph" w:styleId="Textbubliny">
    <w:name w:val="Balloon Text"/>
    <w:basedOn w:val="Normln"/>
    <w:link w:val="TextbublinyChar"/>
    <w:uiPriority w:val="99"/>
    <w:semiHidden/>
    <w:unhideWhenUsed/>
    <w:rsid w:val="006774DC"/>
    <w:rPr>
      <w:rFonts w:ascii="Tahoma" w:hAnsi="Tahoma" w:cs="Tahoma"/>
      <w:sz w:val="16"/>
      <w:szCs w:val="16"/>
    </w:rPr>
  </w:style>
  <w:style w:type="character" w:customStyle="1" w:styleId="TextbublinyChar">
    <w:name w:val="Text bubliny Char"/>
    <w:basedOn w:val="Standardnpsmoodstavce"/>
    <w:link w:val="Textbubliny"/>
    <w:uiPriority w:val="99"/>
    <w:semiHidden/>
    <w:rsid w:val="006774DC"/>
    <w:rPr>
      <w:rFonts w:ascii="Tahoma" w:hAnsi="Tahoma" w:cs="Tahoma"/>
      <w:sz w:val="16"/>
      <w:szCs w:val="16"/>
    </w:rPr>
  </w:style>
  <w:style w:type="paragraph" w:styleId="Zpat">
    <w:name w:val="footer"/>
    <w:basedOn w:val="Normln"/>
    <w:link w:val="ZpatChar"/>
    <w:uiPriority w:val="99"/>
    <w:unhideWhenUsed/>
    <w:rsid w:val="006774DC"/>
    <w:pPr>
      <w:tabs>
        <w:tab w:val="center" w:pos="4536"/>
        <w:tab w:val="right" w:pos="9072"/>
      </w:tabs>
    </w:pPr>
  </w:style>
  <w:style w:type="character" w:customStyle="1" w:styleId="ZpatChar">
    <w:name w:val="Zápatí Char"/>
    <w:basedOn w:val="Standardnpsmoodstavce"/>
    <w:link w:val="Zpat"/>
    <w:uiPriority w:val="99"/>
    <w:rsid w:val="006774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ind w:firstLine="540"/>
      <w:outlineLvl w:val="0"/>
    </w:pPr>
    <w:rPr>
      <w:u w:val="single"/>
    </w:rPr>
  </w:style>
  <w:style w:type="paragraph" w:styleId="Nadpis2">
    <w:name w:val="heading 2"/>
    <w:basedOn w:val="Normln"/>
    <w:next w:val="Normln"/>
    <w:qFormat/>
    <w:pPr>
      <w:keepNext/>
      <w:outlineLvl w:val="1"/>
    </w:pPr>
    <w:rPr>
      <w:b/>
      <w:szCs w:val="20"/>
    </w:rPr>
  </w:style>
  <w:style w:type="paragraph" w:styleId="Nadpis3">
    <w:name w:val="heading 3"/>
    <w:basedOn w:val="Normln"/>
    <w:next w:val="Normln"/>
    <w:qFormat/>
    <w:pPr>
      <w:keepNext/>
      <w:outlineLvl w:val="2"/>
    </w:pPr>
    <w:rPr>
      <w:szCs w:val="20"/>
    </w:rPr>
  </w:style>
  <w:style w:type="paragraph" w:styleId="Nadpis4">
    <w:name w:val="heading 4"/>
    <w:basedOn w:val="Normln"/>
    <w:next w:val="Normln"/>
    <w:qFormat/>
    <w:pPr>
      <w:keepNext/>
      <w:jc w:val="center"/>
      <w:outlineLvl w:val="3"/>
    </w:pPr>
    <w:rPr>
      <w:b/>
      <w:sz w:val="40"/>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keepNext/>
      <w:outlineLvl w:val="5"/>
    </w:pPr>
    <w:rPr>
      <w:b/>
      <w:szCs w:val="20"/>
      <w:u w:val="single"/>
    </w:rPr>
  </w:style>
  <w:style w:type="paragraph" w:styleId="Nadpis7">
    <w:name w:val="heading 7"/>
    <w:basedOn w:val="Normln"/>
    <w:next w:val="Normln"/>
    <w:link w:val="Nadpis7Char"/>
    <w:qFormat/>
    <w:pPr>
      <w:keepNext/>
      <w:jc w:val="center"/>
      <w:outlineLvl w:val="6"/>
    </w:pPr>
    <w:rPr>
      <w:b/>
      <w:sz w:val="32"/>
    </w:rPr>
  </w:style>
  <w:style w:type="paragraph" w:styleId="Nadpis8">
    <w:name w:val="heading 8"/>
    <w:basedOn w:val="Normln"/>
    <w:next w:val="Normln"/>
    <w:qFormat/>
    <w:pPr>
      <w:keepNext/>
      <w:jc w:val="center"/>
      <w:outlineLvl w:val="7"/>
    </w:pPr>
    <w:rPr>
      <w:sz w:val="28"/>
    </w:rPr>
  </w:style>
  <w:style w:type="paragraph" w:styleId="Nadpis9">
    <w:name w:val="heading 9"/>
    <w:basedOn w:val="Normln"/>
    <w:next w:val="Normln"/>
    <w:qFormat/>
    <w:pPr>
      <w:keepNext/>
      <w:jc w:val="center"/>
      <w:outlineLvl w:val="8"/>
    </w:pPr>
    <w:rPr>
      <w:rFonts w:ascii="Arial" w:hAnsi="Arial" w:cs="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semiHidden/>
    <w:rPr>
      <w:szCs w:val="20"/>
    </w:rPr>
  </w:style>
  <w:style w:type="paragraph" w:styleId="Zkladntext2">
    <w:name w:val="Body Text 2"/>
    <w:basedOn w:val="Normln"/>
    <w:semiHidden/>
    <w:pPr>
      <w:spacing w:after="120" w:line="480" w:lineRule="auto"/>
    </w:pPr>
  </w:style>
  <w:style w:type="paragraph" w:styleId="Prosttext">
    <w:name w:val="Plain Text"/>
    <w:basedOn w:val="Normln"/>
    <w:link w:val="ProsttextChar"/>
    <w:semiHidden/>
    <w:rPr>
      <w:rFonts w:ascii="Courier New" w:hAnsi="Courier New"/>
      <w:sz w:val="20"/>
    </w:rPr>
  </w:style>
  <w:style w:type="paragraph" w:styleId="Zkladntext3">
    <w:name w:val="Body Text 3"/>
    <w:basedOn w:val="Normln"/>
    <w:semiHidden/>
    <w:pPr>
      <w:jc w:val="both"/>
    </w:pPr>
  </w:style>
  <w:style w:type="paragraph" w:styleId="Zkladntextodsazen">
    <w:name w:val="Body Text Indent"/>
    <w:basedOn w:val="Normln"/>
    <w:semiHidden/>
    <w:pPr>
      <w:ind w:left="3540" w:hanging="1555"/>
    </w:pPr>
    <w:rPr>
      <w:szCs w:val="20"/>
    </w:rPr>
  </w:style>
  <w:style w:type="paragraph" w:styleId="Zhlav">
    <w:name w:val="header"/>
    <w:basedOn w:val="Normln"/>
    <w:semiHidden/>
    <w:pPr>
      <w:tabs>
        <w:tab w:val="center" w:pos="4536"/>
        <w:tab w:val="right" w:pos="9072"/>
      </w:tabs>
    </w:pPr>
    <w:rPr>
      <w:sz w:val="20"/>
      <w:szCs w:val="20"/>
      <w:lang w:val="en-GB"/>
    </w:rPr>
  </w:style>
  <w:style w:type="paragraph" w:styleId="Zkladntextodsazen2">
    <w:name w:val="Body Text Indent 2"/>
    <w:basedOn w:val="Normln"/>
    <w:semiHidden/>
    <w:pPr>
      <w:ind w:left="720" w:hanging="60"/>
    </w:pPr>
    <w:rPr>
      <w:color w:val="000000"/>
    </w:rPr>
  </w:style>
  <w:style w:type="paragraph" w:styleId="Zkladntextodsazen3">
    <w:name w:val="Body Text Indent 3"/>
    <w:basedOn w:val="Normln"/>
    <w:semiHidden/>
    <w:pPr>
      <w:ind w:left="660" w:firstLine="240"/>
    </w:pPr>
    <w:rPr>
      <w:color w:val="000000"/>
    </w:rPr>
  </w:style>
  <w:style w:type="paragraph" w:customStyle="1" w:styleId="Text">
    <w:name w:val="Text"/>
    <w:basedOn w:val="Normln"/>
    <w:pPr>
      <w:spacing w:before="60"/>
      <w:jc w:val="both"/>
    </w:pPr>
    <w:rPr>
      <w:rFonts w:ascii="Tahoma" w:hAnsi="Tahoma" w:cs="Tahoma"/>
      <w:sz w:val="20"/>
      <w:szCs w:val="20"/>
    </w:rPr>
  </w:style>
  <w:style w:type="character" w:styleId="Hypertextovodkaz">
    <w:name w:val="Hyperlink"/>
    <w:uiPriority w:val="99"/>
    <w:rPr>
      <w:color w:val="0000FF"/>
      <w:u w:val="single"/>
    </w:rPr>
  </w:style>
  <w:style w:type="paragraph" w:styleId="Obsah1">
    <w:name w:val="toc 1"/>
    <w:basedOn w:val="Normln"/>
    <w:next w:val="Obsah2"/>
    <w:autoRedefine/>
    <w:uiPriority w:val="39"/>
    <w:rPr>
      <w:rFonts w:ascii="Tahoma" w:hAnsi="Tahoma" w:cs="Tahoma"/>
      <w:sz w:val="20"/>
      <w:szCs w:val="20"/>
    </w:rPr>
  </w:style>
  <w:style w:type="paragraph" w:styleId="Obsah2">
    <w:name w:val="toc 2"/>
    <w:basedOn w:val="Normln"/>
    <w:next w:val="Obsah3"/>
    <w:autoRedefine/>
    <w:uiPriority w:val="39"/>
    <w:pPr>
      <w:tabs>
        <w:tab w:val="left" w:pos="720"/>
        <w:tab w:val="right" w:leader="dot" w:pos="9060"/>
      </w:tabs>
      <w:ind w:left="200" w:hanging="200"/>
    </w:pPr>
    <w:rPr>
      <w:rFonts w:ascii="Tahoma" w:hAnsi="Tahoma"/>
      <w:color w:val="000000"/>
      <w:sz w:val="20"/>
      <w:szCs w:val="20"/>
    </w:rPr>
  </w:style>
  <w:style w:type="paragraph" w:styleId="Obsah3">
    <w:name w:val="toc 3"/>
    <w:basedOn w:val="Normln"/>
    <w:next w:val="Obsah4"/>
    <w:autoRedefine/>
    <w:semiHidden/>
    <w:pPr>
      <w:ind w:left="400"/>
    </w:pPr>
    <w:rPr>
      <w:rFonts w:ascii="Tahoma" w:hAnsi="Tahoma" w:cs="Tahoma"/>
      <w:sz w:val="20"/>
      <w:szCs w:val="20"/>
    </w:rPr>
  </w:style>
  <w:style w:type="paragraph" w:styleId="Obsah4">
    <w:name w:val="toc 4"/>
    <w:basedOn w:val="Normln"/>
    <w:next w:val="Nadpis4"/>
    <w:autoRedefine/>
    <w:semiHidden/>
    <w:pPr>
      <w:ind w:left="720"/>
    </w:pPr>
    <w:rPr>
      <w:rFonts w:ascii="Tahoma" w:hAnsi="Tahoma" w:cs="Tahoma"/>
      <w:sz w:val="20"/>
      <w:szCs w:val="20"/>
    </w:rPr>
  </w:style>
  <w:style w:type="paragraph" w:customStyle="1" w:styleId="Sodrkami">
    <w:name w:val="S odrážkami"/>
    <w:basedOn w:val="Text"/>
    <w:pPr>
      <w:numPr>
        <w:numId w:val="4"/>
      </w:numPr>
    </w:pPr>
    <w:rPr>
      <w:rFonts w:cs="Times New Roman"/>
      <w:szCs w:val="24"/>
    </w:rPr>
  </w:style>
  <w:style w:type="character" w:styleId="Sledovanodkaz">
    <w:name w:val="FollowedHyperlink"/>
    <w:semiHidden/>
    <w:rPr>
      <w:color w:val="800080"/>
      <w:u w:val="single"/>
    </w:rPr>
  </w:style>
  <w:style w:type="paragraph" w:customStyle="1" w:styleId="Default">
    <w:name w:val="Default"/>
    <w:pPr>
      <w:autoSpaceDE w:val="0"/>
      <w:autoSpaceDN w:val="0"/>
      <w:adjustRightInd w:val="0"/>
    </w:pPr>
    <w:rPr>
      <w:color w:val="000000"/>
      <w:sz w:val="24"/>
      <w:szCs w:val="24"/>
    </w:rPr>
  </w:style>
  <w:style w:type="character" w:customStyle="1" w:styleId="ProsttextChar">
    <w:name w:val="Prostý text Char"/>
    <w:link w:val="Prosttext"/>
    <w:semiHidden/>
    <w:rsid w:val="00E42233"/>
    <w:rPr>
      <w:rFonts w:ascii="Courier New" w:hAnsi="Courier New"/>
      <w:szCs w:val="24"/>
    </w:rPr>
  </w:style>
  <w:style w:type="paragraph" w:styleId="Odstavecseseznamem">
    <w:name w:val="List Paragraph"/>
    <w:basedOn w:val="Normln"/>
    <w:uiPriority w:val="34"/>
    <w:qFormat/>
    <w:rsid w:val="00815DEF"/>
    <w:pPr>
      <w:ind w:left="720"/>
      <w:contextualSpacing/>
      <w:jc w:val="both"/>
    </w:pPr>
    <w:rPr>
      <w:rFonts w:ascii="Calibri" w:hAnsi="Calibri" w:cs="Arial"/>
      <w:sz w:val="20"/>
      <w:szCs w:val="20"/>
    </w:rPr>
  </w:style>
  <w:style w:type="character" w:customStyle="1" w:styleId="Nadpis7Char">
    <w:name w:val="Nadpis 7 Char"/>
    <w:link w:val="Nadpis7"/>
    <w:rsid w:val="00F86DC9"/>
    <w:rPr>
      <w:b/>
      <w:sz w:val="32"/>
      <w:szCs w:val="24"/>
    </w:rPr>
  </w:style>
  <w:style w:type="paragraph" w:styleId="Textbubliny">
    <w:name w:val="Balloon Text"/>
    <w:basedOn w:val="Normln"/>
    <w:link w:val="TextbublinyChar"/>
    <w:uiPriority w:val="99"/>
    <w:semiHidden/>
    <w:unhideWhenUsed/>
    <w:rsid w:val="006774DC"/>
    <w:rPr>
      <w:rFonts w:ascii="Tahoma" w:hAnsi="Tahoma" w:cs="Tahoma"/>
      <w:sz w:val="16"/>
      <w:szCs w:val="16"/>
    </w:rPr>
  </w:style>
  <w:style w:type="character" w:customStyle="1" w:styleId="TextbublinyChar">
    <w:name w:val="Text bubliny Char"/>
    <w:basedOn w:val="Standardnpsmoodstavce"/>
    <w:link w:val="Textbubliny"/>
    <w:uiPriority w:val="99"/>
    <w:semiHidden/>
    <w:rsid w:val="006774DC"/>
    <w:rPr>
      <w:rFonts w:ascii="Tahoma" w:hAnsi="Tahoma" w:cs="Tahoma"/>
      <w:sz w:val="16"/>
      <w:szCs w:val="16"/>
    </w:rPr>
  </w:style>
  <w:style w:type="paragraph" w:styleId="Zpat">
    <w:name w:val="footer"/>
    <w:basedOn w:val="Normln"/>
    <w:link w:val="ZpatChar"/>
    <w:uiPriority w:val="99"/>
    <w:unhideWhenUsed/>
    <w:rsid w:val="006774DC"/>
    <w:pPr>
      <w:tabs>
        <w:tab w:val="center" w:pos="4536"/>
        <w:tab w:val="right" w:pos="9072"/>
      </w:tabs>
    </w:pPr>
  </w:style>
  <w:style w:type="character" w:customStyle="1" w:styleId="ZpatChar">
    <w:name w:val="Zápatí Char"/>
    <w:basedOn w:val="Standardnpsmoodstavce"/>
    <w:link w:val="Zpat"/>
    <w:uiPriority w:val="99"/>
    <w:rsid w:val="00677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30771">
      <w:bodyDiv w:val="1"/>
      <w:marLeft w:val="0"/>
      <w:marRight w:val="0"/>
      <w:marTop w:val="0"/>
      <w:marBottom w:val="0"/>
      <w:divBdr>
        <w:top w:val="none" w:sz="0" w:space="0" w:color="auto"/>
        <w:left w:val="none" w:sz="0" w:space="0" w:color="auto"/>
        <w:bottom w:val="none" w:sz="0" w:space="0" w:color="auto"/>
        <w:right w:val="none" w:sz="0" w:space="0" w:color="auto"/>
      </w:divBdr>
    </w:div>
    <w:div w:id="102655393">
      <w:bodyDiv w:val="1"/>
      <w:marLeft w:val="0"/>
      <w:marRight w:val="0"/>
      <w:marTop w:val="0"/>
      <w:marBottom w:val="0"/>
      <w:divBdr>
        <w:top w:val="none" w:sz="0" w:space="0" w:color="auto"/>
        <w:left w:val="none" w:sz="0" w:space="0" w:color="auto"/>
        <w:bottom w:val="none" w:sz="0" w:space="0" w:color="auto"/>
        <w:right w:val="none" w:sz="0" w:space="0" w:color="auto"/>
      </w:divBdr>
    </w:div>
    <w:div w:id="204567445">
      <w:bodyDiv w:val="1"/>
      <w:marLeft w:val="0"/>
      <w:marRight w:val="0"/>
      <w:marTop w:val="0"/>
      <w:marBottom w:val="0"/>
      <w:divBdr>
        <w:top w:val="none" w:sz="0" w:space="0" w:color="auto"/>
        <w:left w:val="none" w:sz="0" w:space="0" w:color="auto"/>
        <w:bottom w:val="none" w:sz="0" w:space="0" w:color="auto"/>
        <w:right w:val="none" w:sz="0" w:space="0" w:color="auto"/>
      </w:divBdr>
    </w:div>
    <w:div w:id="321661194">
      <w:bodyDiv w:val="1"/>
      <w:marLeft w:val="0"/>
      <w:marRight w:val="0"/>
      <w:marTop w:val="0"/>
      <w:marBottom w:val="0"/>
      <w:divBdr>
        <w:top w:val="none" w:sz="0" w:space="0" w:color="auto"/>
        <w:left w:val="none" w:sz="0" w:space="0" w:color="auto"/>
        <w:bottom w:val="none" w:sz="0" w:space="0" w:color="auto"/>
        <w:right w:val="none" w:sz="0" w:space="0" w:color="auto"/>
      </w:divBdr>
    </w:div>
    <w:div w:id="374162467">
      <w:bodyDiv w:val="1"/>
      <w:marLeft w:val="0"/>
      <w:marRight w:val="0"/>
      <w:marTop w:val="0"/>
      <w:marBottom w:val="0"/>
      <w:divBdr>
        <w:top w:val="none" w:sz="0" w:space="0" w:color="auto"/>
        <w:left w:val="none" w:sz="0" w:space="0" w:color="auto"/>
        <w:bottom w:val="none" w:sz="0" w:space="0" w:color="auto"/>
        <w:right w:val="none" w:sz="0" w:space="0" w:color="auto"/>
      </w:divBdr>
    </w:div>
    <w:div w:id="458956838">
      <w:bodyDiv w:val="1"/>
      <w:marLeft w:val="0"/>
      <w:marRight w:val="0"/>
      <w:marTop w:val="0"/>
      <w:marBottom w:val="0"/>
      <w:divBdr>
        <w:top w:val="none" w:sz="0" w:space="0" w:color="auto"/>
        <w:left w:val="none" w:sz="0" w:space="0" w:color="auto"/>
        <w:bottom w:val="none" w:sz="0" w:space="0" w:color="auto"/>
        <w:right w:val="none" w:sz="0" w:space="0" w:color="auto"/>
      </w:divBdr>
    </w:div>
    <w:div w:id="489174589">
      <w:bodyDiv w:val="1"/>
      <w:marLeft w:val="0"/>
      <w:marRight w:val="0"/>
      <w:marTop w:val="0"/>
      <w:marBottom w:val="0"/>
      <w:divBdr>
        <w:top w:val="none" w:sz="0" w:space="0" w:color="auto"/>
        <w:left w:val="none" w:sz="0" w:space="0" w:color="auto"/>
        <w:bottom w:val="none" w:sz="0" w:space="0" w:color="auto"/>
        <w:right w:val="none" w:sz="0" w:space="0" w:color="auto"/>
      </w:divBdr>
    </w:div>
    <w:div w:id="501285037">
      <w:bodyDiv w:val="1"/>
      <w:marLeft w:val="0"/>
      <w:marRight w:val="0"/>
      <w:marTop w:val="0"/>
      <w:marBottom w:val="0"/>
      <w:divBdr>
        <w:top w:val="none" w:sz="0" w:space="0" w:color="auto"/>
        <w:left w:val="none" w:sz="0" w:space="0" w:color="auto"/>
        <w:bottom w:val="none" w:sz="0" w:space="0" w:color="auto"/>
        <w:right w:val="none" w:sz="0" w:space="0" w:color="auto"/>
      </w:divBdr>
    </w:div>
    <w:div w:id="605229977">
      <w:bodyDiv w:val="1"/>
      <w:marLeft w:val="0"/>
      <w:marRight w:val="0"/>
      <w:marTop w:val="0"/>
      <w:marBottom w:val="0"/>
      <w:divBdr>
        <w:top w:val="none" w:sz="0" w:space="0" w:color="auto"/>
        <w:left w:val="none" w:sz="0" w:space="0" w:color="auto"/>
        <w:bottom w:val="none" w:sz="0" w:space="0" w:color="auto"/>
        <w:right w:val="none" w:sz="0" w:space="0" w:color="auto"/>
      </w:divBdr>
    </w:div>
    <w:div w:id="630789107">
      <w:bodyDiv w:val="1"/>
      <w:marLeft w:val="0"/>
      <w:marRight w:val="0"/>
      <w:marTop w:val="0"/>
      <w:marBottom w:val="0"/>
      <w:divBdr>
        <w:top w:val="none" w:sz="0" w:space="0" w:color="auto"/>
        <w:left w:val="none" w:sz="0" w:space="0" w:color="auto"/>
        <w:bottom w:val="none" w:sz="0" w:space="0" w:color="auto"/>
        <w:right w:val="none" w:sz="0" w:space="0" w:color="auto"/>
      </w:divBdr>
    </w:div>
    <w:div w:id="637497854">
      <w:bodyDiv w:val="1"/>
      <w:marLeft w:val="0"/>
      <w:marRight w:val="0"/>
      <w:marTop w:val="0"/>
      <w:marBottom w:val="0"/>
      <w:divBdr>
        <w:top w:val="none" w:sz="0" w:space="0" w:color="auto"/>
        <w:left w:val="none" w:sz="0" w:space="0" w:color="auto"/>
        <w:bottom w:val="none" w:sz="0" w:space="0" w:color="auto"/>
        <w:right w:val="none" w:sz="0" w:space="0" w:color="auto"/>
      </w:divBdr>
    </w:div>
    <w:div w:id="653216201">
      <w:bodyDiv w:val="1"/>
      <w:marLeft w:val="0"/>
      <w:marRight w:val="0"/>
      <w:marTop w:val="0"/>
      <w:marBottom w:val="0"/>
      <w:divBdr>
        <w:top w:val="none" w:sz="0" w:space="0" w:color="auto"/>
        <w:left w:val="none" w:sz="0" w:space="0" w:color="auto"/>
        <w:bottom w:val="none" w:sz="0" w:space="0" w:color="auto"/>
        <w:right w:val="none" w:sz="0" w:space="0" w:color="auto"/>
      </w:divBdr>
    </w:div>
    <w:div w:id="672951944">
      <w:bodyDiv w:val="1"/>
      <w:marLeft w:val="0"/>
      <w:marRight w:val="0"/>
      <w:marTop w:val="0"/>
      <w:marBottom w:val="0"/>
      <w:divBdr>
        <w:top w:val="none" w:sz="0" w:space="0" w:color="auto"/>
        <w:left w:val="none" w:sz="0" w:space="0" w:color="auto"/>
        <w:bottom w:val="none" w:sz="0" w:space="0" w:color="auto"/>
        <w:right w:val="none" w:sz="0" w:space="0" w:color="auto"/>
      </w:divBdr>
    </w:div>
    <w:div w:id="673999962">
      <w:bodyDiv w:val="1"/>
      <w:marLeft w:val="0"/>
      <w:marRight w:val="0"/>
      <w:marTop w:val="0"/>
      <w:marBottom w:val="0"/>
      <w:divBdr>
        <w:top w:val="none" w:sz="0" w:space="0" w:color="auto"/>
        <w:left w:val="none" w:sz="0" w:space="0" w:color="auto"/>
        <w:bottom w:val="none" w:sz="0" w:space="0" w:color="auto"/>
        <w:right w:val="none" w:sz="0" w:space="0" w:color="auto"/>
      </w:divBdr>
    </w:div>
    <w:div w:id="710348392">
      <w:bodyDiv w:val="1"/>
      <w:marLeft w:val="0"/>
      <w:marRight w:val="0"/>
      <w:marTop w:val="0"/>
      <w:marBottom w:val="0"/>
      <w:divBdr>
        <w:top w:val="none" w:sz="0" w:space="0" w:color="auto"/>
        <w:left w:val="none" w:sz="0" w:space="0" w:color="auto"/>
        <w:bottom w:val="none" w:sz="0" w:space="0" w:color="auto"/>
        <w:right w:val="none" w:sz="0" w:space="0" w:color="auto"/>
      </w:divBdr>
    </w:div>
    <w:div w:id="726412010">
      <w:bodyDiv w:val="1"/>
      <w:marLeft w:val="0"/>
      <w:marRight w:val="0"/>
      <w:marTop w:val="0"/>
      <w:marBottom w:val="0"/>
      <w:divBdr>
        <w:top w:val="none" w:sz="0" w:space="0" w:color="auto"/>
        <w:left w:val="none" w:sz="0" w:space="0" w:color="auto"/>
        <w:bottom w:val="none" w:sz="0" w:space="0" w:color="auto"/>
        <w:right w:val="none" w:sz="0" w:space="0" w:color="auto"/>
      </w:divBdr>
    </w:div>
    <w:div w:id="915238754">
      <w:bodyDiv w:val="1"/>
      <w:marLeft w:val="0"/>
      <w:marRight w:val="0"/>
      <w:marTop w:val="0"/>
      <w:marBottom w:val="0"/>
      <w:divBdr>
        <w:top w:val="none" w:sz="0" w:space="0" w:color="auto"/>
        <w:left w:val="none" w:sz="0" w:space="0" w:color="auto"/>
        <w:bottom w:val="none" w:sz="0" w:space="0" w:color="auto"/>
        <w:right w:val="none" w:sz="0" w:space="0" w:color="auto"/>
      </w:divBdr>
    </w:div>
    <w:div w:id="1027757405">
      <w:bodyDiv w:val="1"/>
      <w:marLeft w:val="0"/>
      <w:marRight w:val="0"/>
      <w:marTop w:val="0"/>
      <w:marBottom w:val="0"/>
      <w:divBdr>
        <w:top w:val="none" w:sz="0" w:space="0" w:color="auto"/>
        <w:left w:val="none" w:sz="0" w:space="0" w:color="auto"/>
        <w:bottom w:val="none" w:sz="0" w:space="0" w:color="auto"/>
        <w:right w:val="none" w:sz="0" w:space="0" w:color="auto"/>
      </w:divBdr>
    </w:div>
    <w:div w:id="1067652843">
      <w:bodyDiv w:val="1"/>
      <w:marLeft w:val="0"/>
      <w:marRight w:val="0"/>
      <w:marTop w:val="0"/>
      <w:marBottom w:val="0"/>
      <w:divBdr>
        <w:top w:val="none" w:sz="0" w:space="0" w:color="auto"/>
        <w:left w:val="none" w:sz="0" w:space="0" w:color="auto"/>
        <w:bottom w:val="none" w:sz="0" w:space="0" w:color="auto"/>
        <w:right w:val="none" w:sz="0" w:space="0" w:color="auto"/>
      </w:divBdr>
    </w:div>
    <w:div w:id="1073431763">
      <w:bodyDiv w:val="1"/>
      <w:marLeft w:val="0"/>
      <w:marRight w:val="0"/>
      <w:marTop w:val="0"/>
      <w:marBottom w:val="0"/>
      <w:divBdr>
        <w:top w:val="none" w:sz="0" w:space="0" w:color="auto"/>
        <w:left w:val="none" w:sz="0" w:space="0" w:color="auto"/>
        <w:bottom w:val="none" w:sz="0" w:space="0" w:color="auto"/>
        <w:right w:val="none" w:sz="0" w:space="0" w:color="auto"/>
      </w:divBdr>
    </w:div>
    <w:div w:id="1204828972">
      <w:bodyDiv w:val="1"/>
      <w:marLeft w:val="0"/>
      <w:marRight w:val="0"/>
      <w:marTop w:val="0"/>
      <w:marBottom w:val="0"/>
      <w:divBdr>
        <w:top w:val="none" w:sz="0" w:space="0" w:color="auto"/>
        <w:left w:val="none" w:sz="0" w:space="0" w:color="auto"/>
        <w:bottom w:val="none" w:sz="0" w:space="0" w:color="auto"/>
        <w:right w:val="none" w:sz="0" w:space="0" w:color="auto"/>
      </w:divBdr>
    </w:div>
    <w:div w:id="1291590683">
      <w:bodyDiv w:val="1"/>
      <w:marLeft w:val="0"/>
      <w:marRight w:val="0"/>
      <w:marTop w:val="0"/>
      <w:marBottom w:val="0"/>
      <w:divBdr>
        <w:top w:val="none" w:sz="0" w:space="0" w:color="auto"/>
        <w:left w:val="none" w:sz="0" w:space="0" w:color="auto"/>
        <w:bottom w:val="none" w:sz="0" w:space="0" w:color="auto"/>
        <w:right w:val="none" w:sz="0" w:space="0" w:color="auto"/>
      </w:divBdr>
    </w:div>
    <w:div w:id="1384331166">
      <w:bodyDiv w:val="1"/>
      <w:marLeft w:val="0"/>
      <w:marRight w:val="0"/>
      <w:marTop w:val="0"/>
      <w:marBottom w:val="0"/>
      <w:divBdr>
        <w:top w:val="none" w:sz="0" w:space="0" w:color="auto"/>
        <w:left w:val="none" w:sz="0" w:space="0" w:color="auto"/>
        <w:bottom w:val="none" w:sz="0" w:space="0" w:color="auto"/>
        <w:right w:val="none" w:sz="0" w:space="0" w:color="auto"/>
      </w:divBdr>
    </w:div>
    <w:div w:id="1409881545">
      <w:bodyDiv w:val="1"/>
      <w:marLeft w:val="0"/>
      <w:marRight w:val="0"/>
      <w:marTop w:val="0"/>
      <w:marBottom w:val="0"/>
      <w:divBdr>
        <w:top w:val="none" w:sz="0" w:space="0" w:color="auto"/>
        <w:left w:val="none" w:sz="0" w:space="0" w:color="auto"/>
        <w:bottom w:val="none" w:sz="0" w:space="0" w:color="auto"/>
        <w:right w:val="none" w:sz="0" w:space="0" w:color="auto"/>
      </w:divBdr>
    </w:div>
    <w:div w:id="1424112589">
      <w:bodyDiv w:val="1"/>
      <w:marLeft w:val="0"/>
      <w:marRight w:val="0"/>
      <w:marTop w:val="0"/>
      <w:marBottom w:val="0"/>
      <w:divBdr>
        <w:top w:val="none" w:sz="0" w:space="0" w:color="auto"/>
        <w:left w:val="none" w:sz="0" w:space="0" w:color="auto"/>
        <w:bottom w:val="none" w:sz="0" w:space="0" w:color="auto"/>
        <w:right w:val="none" w:sz="0" w:space="0" w:color="auto"/>
      </w:divBdr>
    </w:div>
    <w:div w:id="1488782834">
      <w:bodyDiv w:val="1"/>
      <w:marLeft w:val="0"/>
      <w:marRight w:val="0"/>
      <w:marTop w:val="0"/>
      <w:marBottom w:val="0"/>
      <w:divBdr>
        <w:top w:val="none" w:sz="0" w:space="0" w:color="auto"/>
        <w:left w:val="none" w:sz="0" w:space="0" w:color="auto"/>
        <w:bottom w:val="none" w:sz="0" w:space="0" w:color="auto"/>
        <w:right w:val="none" w:sz="0" w:space="0" w:color="auto"/>
      </w:divBdr>
    </w:div>
    <w:div w:id="1566643748">
      <w:bodyDiv w:val="1"/>
      <w:marLeft w:val="0"/>
      <w:marRight w:val="0"/>
      <w:marTop w:val="0"/>
      <w:marBottom w:val="0"/>
      <w:divBdr>
        <w:top w:val="none" w:sz="0" w:space="0" w:color="auto"/>
        <w:left w:val="none" w:sz="0" w:space="0" w:color="auto"/>
        <w:bottom w:val="none" w:sz="0" w:space="0" w:color="auto"/>
        <w:right w:val="none" w:sz="0" w:space="0" w:color="auto"/>
      </w:divBdr>
    </w:div>
    <w:div w:id="1683629688">
      <w:bodyDiv w:val="1"/>
      <w:marLeft w:val="0"/>
      <w:marRight w:val="0"/>
      <w:marTop w:val="0"/>
      <w:marBottom w:val="0"/>
      <w:divBdr>
        <w:top w:val="none" w:sz="0" w:space="0" w:color="auto"/>
        <w:left w:val="none" w:sz="0" w:space="0" w:color="auto"/>
        <w:bottom w:val="none" w:sz="0" w:space="0" w:color="auto"/>
        <w:right w:val="none" w:sz="0" w:space="0" w:color="auto"/>
      </w:divBdr>
    </w:div>
    <w:div w:id="1989750238">
      <w:bodyDiv w:val="1"/>
      <w:marLeft w:val="0"/>
      <w:marRight w:val="0"/>
      <w:marTop w:val="0"/>
      <w:marBottom w:val="0"/>
      <w:divBdr>
        <w:top w:val="none" w:sz="0" w:space="0" w:color="auto"/>
        <w:left w:val="none" w:sz="0" w:space="0" w:color="auto"/>
        <w:bottom w:val="none" w:sz="0" w:space="0" w:color="auto"/>
        <w:right w:val="none" w:sz="0" w:space="0" w:color="auto"/>
      </w:divBdr>
    </w:div>
    <w:div w:id="2035886403">
      <w:bodyDiv w:val="1"/>
      <w:marLeft w:val="0"/>
      <w:marRight w:val="0"/>
      <w:marTop w:val="0"/>
      <w:marBottom w:val="0"/>
      <w:divBdr>
        <w:top w:val="none" w:sz="0" w:space="0" w:color="auto"/>
        <w:left w:val="none" w:sz="0" w:space="0" w:color="auto"/>
        <w:bottom w:val="none" w:sz="0" w:space="0" w:color="auto"/>
        <w:right w:val="none" w:sz="0" w:space="0" w:color="auto"/>
      </w:divBdr>
    </w:div>
    <w:div w:id="209165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5127</Words>
  <Characters>30256</Characters>
  <Application>Microsoft Office Word</Application>
  <DocSecurity>0</DocSecurity>
  <Lines>252</Lines>
  <Paragraphs>70</Paragraphs>
  <ScaleCrop>false</ScaleCrop>
  <HeadingPairs>
    <vt:vector size="2" baseType="variant">
      <vt:variant>
        <vt:lpstr>Název</vt:lpstr>
      </vt:variant>
      <vt:variant>
        <vt:i4>1</vt:i4>
      </vt:variant>
    </vt:vector>
  </HeadingPairs>
  <TitlesOfParts>
    <vt:vector size="1" baseType="lpstr">
      <vt:lpstr>P L Á N</vt:lpstr>
    </vt:vector>
  </TitlesOfParts>
  <Company>kulk</Company>
  <LinksUpToDate>false</LinksUpToDate>
  <CharactersWithSpaces>35313</CharactersWithSpaces>
  <SharedDoc>false</SharedDoc>
  <HLinks>
    <vt:vector size="198" baseType="variant">
      <vt:variant>
        <vt:i4>1441855</vt:i4>
      </vt:variant>
      <vt:variant>
        <vt:i4>194</vt:i4>
      </vt:variant>
      <vt:variant>
        <vt:i4>0</vt:i4>
      </vt:variant>
      <vt:variant>
        <vt:i4>5</vt:i4>
      </vt:variant>
      <vt:variant>
        <vt:lpwstr/>
      </vt:variant>
      <vt:variant>
        <vt:lpwstr>_Toc484992628</vt:lpwstr>
      </vt:variant>
      <vt:variant>
        <vt:i4>1441855</vt:i4>
      </vt:variant>
      <vt:variant>
        <vt:i4>188</vt:i4>
      </vt:variant>
      <vt:variant>
        <vt:i4>0</vt:i4>
      </vt:variant>
      <vt:variant>
        <vt:i4>5</vt:i4>
      </vt:variant>
      <vt:variant>
        <vt:lpwstr/>
      </vt:variant>
      <vt:variant>
        <vt:lpwstr>_Toc484992627</vt:lpwstr>
      </vt:variant>
      <vt:variant>
        <vt:i4>1441855</vt:i4>
      </vt:variant>
      <vt:variant>
        <vt:i4>182</vt:i4>
      </vt:variant>
      <vt:variant>
        <vt:i4>0</vt:i4>
      </vt:variant>
      <vt:variant>
        <vt:i4>5</vt:i4>
      </vt:variant>
      <vt:variant>
        <vt:lpwstr/>
      </vt:variant>
      <vt:variant>
        <vt:lpwstr>_Toc484992626</vt:lpwstr>
      </vt:variant>
      <vt:variant>
        <vt:i4>1441855</vt:i4>
      </vt:variant>
      <vt:variant>
        <vt:i4>176</vt:i4>
      </vt:variant>
      <vt:variant>
        <vt:i4>0</vt:i4>
      </vt:variant>
      <vt:variant>
        <vt:i4>5</vt:i4>
      </vt:variant>
      <vt:variant>
        <vt:lpwstr/>
      </vt:variant>
      <vt:variant>
        <vt:lpwstr>_Toc484992625</vt:lpwstr>
      </vt:variant>
      <vt:variant>
        <vt:i4>1441855</vt:i4>
      </vt:variant>
      <vt:variant>
        <vt:i4>170</vt:i4>
      </vt:variant>
      <vt:variant>
        <vt:i4>0</vt:i4>
      </vt:variant>
      <vt:variant>
        <vt:i4>5</vt:i4>
      </vt:variant>
      <vt:variant>
        <vt:lpwstr/>
      </vt:variant>
      <vt:variant>
        <vt:lpwstr>_Toc484992624</vt:lpwstr>
      </vt:variant>
      <vt:variant>
        <vt:i4>1441855</vt:i4>
      </vt:variant>
      <vt:variant>
        <vt:i4>164</vt:i4>
      </vt:variant>
      <vt:variant>
        <vt:i4>0</vt:i4>
      </vt:variant>
      <vt:variant>
        <vt:i4>5</vt:i4>
      </vt:variant>
      <vt:variant>
        <vt:lpwstr/>
      </vt:variant>
      <vt:variant>
        <vt:lpwstr>_Toc484992623</vt:lpwstr>
      </vt:variant>
      <vt:variant>
        <vt:i4>1441855</vt:i4>
      </vt:variant>
      <vt:variant>
        <vt:i4>158</vt:i4>
      </vt:variant>
      <vt:variant>
        <vt:i4>0</vt:i4>
      </vt:variant>
      <vt:variant>
        <vt:i4>5</vt:i4>
      </vt:variant>
      <vt:variant>
        <vt:lpwstr/>
      </vt:variant>
      <vt:variant>
        <vt:lpwstr>_Toc484992622</vt:lpwstr>
      </vt:variant>
      <vt:variant>
        <vt:i4>1441855</vt:i4>
      </vt:variant>
      <vt:variant>
        <vt:i4>152</vt:i4>
      </vt:variant>
      <vt:variant>
        <vt:i4>0</vt:i4>
      </vt:variant>
      <vt:variant>
        <vt:i4>5</vt:i4>
      </vt:variant>
      <vt:variant>
        <vt:lpwstr/>
      </vt:variant>
      <vt:variant>
        <vt:lpwstr>_Toc484992621</vt:lpwstr>
      </vt:variant>
      <vt:variant>
        <vt:i4>1441855</vt:i4>
      </vt:variant>
      <vt:variant>
        <vt:i4>146</vt:i4>
      </vt:variant>
      <vt:variant>
        <vt:i4>0</vt:i4>
      </vt:variant>
      <vt:variant>
        <vt:i4>5</vt:i4>
      </vt:variant>
      <vt:variant>
        <vt:lpwstr/>
      </vt:variant>
      <vt:variant>
        <vt:lpwstr>_Toc484992620</vt:lpwstr>
      </vt:variant>
      <vt:variant>
        <vt:i4>1376319</vt:i4>
      </vt:variant>
      <vt:variant>
        <vt:i4>140</vt:i4>
      </vt:variant>
      <vt:variant>
        <vt:i4>0</vt:i4>
      </vt:variant>
      <vt:variant>
        <vt:i4>5</vt:i4>
      </vt:variant>
      <vt:variant>
        <vt:lpwstr/>
      </vt:variant>
      <vt:variant>
        <vt:lpwstr>_Toc484992619</vt:lpwstr>
      </vt:variant>
      <vt:variant>
        <vt:i4>1376319</vt:i4>
      </vt:variant>
      <vt:variant>
        <vt:i4>134</vt:i4>
      </vt:variant>
      <vt:variant>
        <vt:i4>0</vt:i4>
      </vt:variant>
      <vt:variant>
        <vt:i4>5</vt:i4>
      </vt:variant>
      <vt:variant>
        <vt:lpwstr/>
      </vt:variant>
      <vt:variant>
        <vt:lpwstr>_Toc484992618</vt:lpwstr>
      </vt:variant>
      <vt:variant>
        <vt:i4>1376319</vt:i4>
      </vt:variant>
      <vt:variant>
        <vt:i4>128</vt:i4>
      </vt:variant>
      <vt:variant>
        <vt:i4>0</vt:i4>
      </vt:variant>
      <vt:variant>
        <vt:i4>5</vt:i4>
      </vt:variant>
      <vt:variant>
        <vt:lpwstr/>
      </vt:variant>
      <vt:variant>
        <vt:lpwstr>_Toc484992617</vt:lpwstr>
      </vt:variant>
      <vt:variant>
        <vt:i4>1376319</vt:i4>
      </vt:variant>
      <vt:variant>
        <vt:i4>122</vt:i4>
      </vt:variant>
      <vt:variant>
        <vt:i4>0</vt:i4>
      </vt:variant>
      <vt:variant>
        <vt:i4>5</vt:i4>
      </vt:variant>
      <vt:variant>
        <vt:lpwstr/>
      </vt:variant>
      <vt:variant>
        <vt:lpwstr>_Toc484992616</vt:lpwstr>
      </vt:variant>
      <vt:variant>
        <vt:i4>1376319</vt:i4>
      </vt:variant>
      <vt:variant>
        <vt:i4>116</vt:i4>
      </vt:variant>
      <vt:variant>
        <vt:i4>0</vt:i4>
      </vt:variant>
      <vt:variant>
        <vt:i4>5</vt:i4>
      </vt:variant>
      <vt:variant>
        <vt:lpwstr/>
      </vt:variant>
      <vt:variant>
        <vt:lpwstr>_Toc484992615</vt:lpwstr>
      </vt:variant>
      <vt:variant>
        <vt:i4>1376319</vt:i4>
      </vt:variant>
      <vt:variant>
        <vt:i4>110</vt:i4>
      </vt:variant>
      <vt:variant>
        <vt:i4>0</vt:i4>
      </vt:variant>
      <vt:variant>
        <vt:i4>5</vt:i4>
      </vt:variant>
      <vt:variant>
        <vt:lpwstr/>
      </vt:variant>
      <vt:variant>
        <vt:lpwstr>_Toc484992614</vt:lpwstr>
      </vt:variant>
      <vt:variant>
        <vt:i4>1376319</vt:i4>
      </vt:variant>
      <vt:variant>
        <vt:i4>104</vt:i4>
      </vt:variant>
      <vt:variant>
        <vt:i4>0</vt:i4>
      </vt:variant>
      <vt:variant>
        <vt:i4>5</vt:i4>
      </vt:variant>
      <vt:variant>
        <vt:lpwstr/>
      </vt:variant>
      <vt:variant>
        <vt:lpwstr>_Toc484992613</vt:lpwstr>
      </vt:variant>
      <vt:variant>
        <vt:i4>1376319</vt:i4>
      </vt:variant>
      <vt:variant>
        <vt:i4>98</vt:i4>
      </vt:variant>
      <vt:variant>
        <vt:i4>0</vt:i4>
      </vt:variant>
      <vt:variant>
        <vt:i4>5</vt:i4>
      </vt:variant>
      <vt:variant>
        <vt:lpwstr/>
      </vt:variant>
      <vt:variant>
        <vt:lpwstr>_Toc484992612</vt:lpwstr>
      </vt:variant>
      <vt:variant>
        <vt:i4>1376319</vt:i4>
      </vt:variant>
      <vt:variant>
        <vt:i4>92</vt:i4>
      </vt:variant>
      <vt:variant>
        <vt:i4>0</vt:i4>
      </vt:variant>
      <vt:variant>
        <vt:i4>5</vt:i4>
      </vt:variant>
      <vt:variant>
        <vt:lpwstr/>
      </vt:variant>
      <vt:variant>
        <vt:lpwstr>_Toc484992611</vt:lpwstr>
      </vt:variant>
      <vt:variant>
        <vt:i4>1376319</vt:i4>
      </vt:variant>
      <vt:variant>
        <vt:i4>86</vt:i4>
      </vt:variant>
      <vt:variant>
        <vt:i4>0</vt:i4>
      </vt:variant>
      <vt:variant>
        <vt:i4>5</vt:i4>
      </vt:variant>
      <vt:variant>
        <vt:lpwstr/>
      </vt:variant>
      <vt:variant>
        <vt:lpwstr>_Toc484992610</vt:lpwstr>
      </vt:variant>
      <vt:variant>
        <vt:i4>1310783</vt:i4>
      </vt:variant>
      <vt:variant>
        <vt:i4>80</vt:i4>
      </vt:variant>
      <vt:variant>
        <vt:i4>0</vt:i4>
      </vt:variant>
      <vt:variant>
        <vt:i4>5</vt:i4>
      </vt:variant>
      <vt:variant>
        <vt:lpwstr/>
      </vt:variant>
      <vt:variant>
        <vt:lpwstr>_Toc484992609</vt:lpwstr>
      </vt:variant>
      <vt:variant>
        <vt:i4>1310783</vt:i4>
      </vt:variant>
      <vt:variant>
        <vt:i4>74</vt:i4>
      </vt:variant>
      <vt:variant>
        <vt:i4>0</vt:i4>
      </vt:variant>
      <vt:variant>
        <vt:i4>5</vt:i4>
      </vt:variant>
      <vt:variant>
        <vt:lpwstr/>
      </vt:variant>
      <vt:variant>
        <vt:lpwstr>_Toc484992608</vt:lpwstr>
      </vt:variant>
      <vt:variant>
        <vt:i4>1310783</vt:i4>
      </vt:variant>
      <vt:variant>
        <vt:i4>68</vt:i4>
      </vt:variant>
      <vt:variant>
        <vt:i4>0</vt:i4>
      </vt:variant>
      <vt:variant>
        <vt:i4>5</vt:i4>
      </vt:variant>
      <vt:variant>
        <vt:lpwstr/>
      </vt:variant>
      <vt:variant>
        <vt:lpwstr>_Toc484992607</vt:lpwstr>
      </vt:variant>
      <vt:variant>
        <vt:i4>1310783</vt:i4>
      </vt:variant>
      <vt:variant>
        <vt:i4>62</vt:i4>
      </vt:variant>
      <vt:variant>
        <vt:i4>0</vt:i4>
      </vt:variant>
      <vt:variant>
        <vt:i4>5</vt:i4>
      </vt:variant>
      <vt:variant>
        <vt:lpwstr/>
      </vt:variant>
      <vt:variant>
        <vt:lpwstr>_Toc484992606</vt:lpwstr>
      </vt:variant>
      <vt:variant>
        <vt:i4>1310783</vt:i4>
      </vt:variant>
      <vt:variant>
        <vt:i4>56</vt:i4>
      </vt:variant>
      <vt:variant>
        <vt:i4>0</vt:i4>
      </vt:variant>
      <vt:variant>
        <vt:i4>5</vt:i4>
      </vt:variant>
      <vt:variant>
        <vt:lpwstr/>
      </vt:variant>
      <vt:variant>
        <vt:lpwstr>_Toc484992605</vt:lpwstr>
      </vt:variant>
      <vt:variant>
        <vt:i4>1310783</vt:i4>
      </vt:variant>
      <vt:variant>
        <vt:i4>50</vt:i4>
      </vt:variant>
      <vt:variant>
        <vt:i4>0</vt:i4>
      </vt:variant>
      <vt:variant>
        <vt:i4>5</vt:i4>
      </vt:variant>
      <vt:variant>
        <vt:lpwstr/>
      </vt:variant>
      <vt:variant>
        <vt:lpwstr>_Toc484992604</vt:lpwstr>
      </vt:variant>
      <vt:variant>
        <vt:i4>1310783</vt:i4>
      </vt:variant>
      <vt:variant>
        <vt:i4>44</vt:i4>
      </vt:variant>
      <vt:variant>
        <vt:i4>0</vt:i4>
      </vt:variant>
      <vt:variant>
        <vt:i4>5</vt:i4>
      </vt:variant>
      <vt:variant>
        <vt:lpwstr/>
      </vt:variant>
      <vt:variant>
        <vt:lpwstr>_Toc484992603</vt:lpwstr>
      </vt:variant>
      <vt:variant>
        <vt:i4>1310783</vt:i4>
      </vt:variant>
      <vt:variant>
        <vt:i4>38</vt:i4>
      </vt:variant>
      <vt:variant>
        <vt:i4>0</vt:i4>
      </vt:variant>
      <vt:variant>
        <vt:i4>5</vt:i4>
      </vt:variant>
      <vt:variant>
        <vt:lpwstr/>
      </vt:variant>
      <vt:variant>
        <vt:lpwstr>_Toc484992602</vt:lpwstr>
      </vt:variant>
      <vt:variant>
        <vt:i4>1310783</vt:i4>
      </vt:variant>
      <vt:variant>
        <vt:i4>32</vt:i4>
      </vt:variant>
      <vt:variant>
        <vt:i4>0</vt:i4>
      </vt:variant>
      <vt:variant>
        <vt:i4>5</vt:i4>
      </vt:variant>
      <vt:variant>
        <vt:lpwstr/>
      </vt:variant>
      <vt:variant>
        <vt:lpwstr>_Toc484992601</vt:lpwstr>
      </vt:variant>
      <vt:variant>
        <vt:i4>1310783</vt:i4>
      </vt:variant>
      <vt:variant>
        <vt:i4>26</vt:i4>
      </vt:variant>
      <vt:variant>
        <vt:i4>0</vt:i4>
      </vt:variant>
      <vt:variant>
        <vt:i4>5</vt:i4>
      </vt:variant>
      <vt:variant>
        <vt:lpwstr/>
      </vt:variant>
      <vt:variant>
        <vt:lpwstr>_Toc484992600</vt:lpwstr>
      </vt:variant>
      <vt:variant>
        <vt:i4>1900604</vt:i4>
      </vt:variant>
      <vt:variant>
        <vt:i4>20</vt:i4>
      </vt:variant>
      <vt:variant>
        <vt:i4>0</vt:i4>
      </vt:variant>
      <vt:variant>
        <vt:i4>5</vt:i4>
      </vt:variant>
      <vt:variant>
        <vt:lpwstr/>
      </vt:variant>
      <vt:variant>
        <vt:lpwstr>_Toc484992599</vt:lpwstr>
      </vt:variant>
      <vt:variant>
        <vt:i4>1900604</vt:i4>
      </vt:variant>
      <vt:variant>
        <vt:i4>14</vt:i4>
      </vt:variant>
      <vt:variant>
        <vt:i4>0</vt:i4>
      </vt:variant>
      <vt:variant>
        <vt:i4>5</vt:i4>
      </vt:variant>
      <vt:variant>
        <vt:lpwstr/>
      </vt:variant>
      <vt:variant>
        <vt:lpwstr>_Toc484992598</vt:lpwstr>
      </vt:variant>
      <vt:variant>
        <vt:i4>1900604</vt:i4>
      </vt:variant>
      <vt:variant>
        <vt:i4>8</vt:i4>
      </vt:variant>
      <vt:variant>
        <vt:i4>0</vt:i4>
      </vt:variant>
      <vt:variant>
        <vt:i4>5</vt:i4>
      </vt:variant>
      <vt:variant>
        <vt:lpwstr/>
      </vt:variant>
      <vt:variant>
        <vt:lpwstr>_Toc484992597</vt:lpwstr>
      </vt:variant>
      <vt:variant>
        <vt:i4>1900604</vt:i4>
      </vt:variant>
      <vt:variant>
        <vt:i4>2</vt:i4>
      </vt:variant>
      <vt:variant>
        <vt:i4>0</vt:i4>
      </vt:variant>
      <vt:variant>
        <vt:i4>5</vt:i4>
      </vt:variant>
      <vt:variant>
        <vt:lpwstr/>
      </vt:variant>
      <vt:variant>
        <vt:lpwstr>_Toc484992596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L Á N</dc:title>
  <dc:creator>ing. František Kotšmíd</dc:creator>
  <cp:lastModifiedBy>Student</cp:lastModifiedBy>
  <cp:revision>4</cp:revision>
  <cp:lastPrinted>2018-05-15T10:35:00Z</cp:lastPrinted>
  <dcterms:created xsi:type="dcterms:W3CDTF">2018-05-15T10:34:00Z</dcterms:created>
  <dcterms:modified xsi:type="dcterms:W3CDTF">2018-05-15T10:39:00Z</dcterms:modified>
</cp:coreProperties>
</file>