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  <w:u w:val="single"/>
        </w:rPr>
      </w:pPr>
      <w:r w:rsidRPr="002419D9">
        <w:rPr>
          <w:rFonts w:ascii="TeXGyreAdventor" w:hAnsi="TeXGyreAdventor" w:cs="TeXGyreAdventor"/>
          <w:sz w:val="18"/>
          <w:szCs w:val="18"/>
        </w:rPr>
        <w:fldChar w:fldCharType="begin"/>
      </w:r>
      <w:r w:rsidRPr="002419D9">
        <w:rPr>
          <w:rFonts w:ascii="TeXGyreAdventor" w:hAnsi="TeXGyreAdventor" w:cs="TeXGyreAdventor"/>
          <w:sz w:val="18"/>
          <w:szCs w:val="18"/>
        </w:rPr>
        <w:instrText xml:space="preserve"> HYPERLINK "http://www.zskriby.zlinedu.cz/src/dokument/hodnoceni_pp11-12.pdf" \l "page=1" \o "Page 1" </w:instrText>
      </w:r>
      <w:r w:rsidRPr="002419D9">
        <w:rPr>
          <w:rFonts w:ascii="TeXGyreAdventor" w:hAnsi="TeXGyreAdventor" w:cs="TeXGyreAdventor"/>
          <w:sz w:val="18"/>
          <w:szCs w:val="18"/>
        </w:rPr>
        <w:fldChar w:fldCharType="separate"/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  <w:u w:val="single"/>
        </w:rPr>
      </w:pPr>
      <w:r w:rsidRPr="002419D9">
        <w:rPr>
          <w:rFonts w:ascii="TeXGyreAdventor" w:hAnsi="TeXGyreAdventor" w:cs="TeXGyreAdventor"/>
          <w:sz w:val="18"/>
          <w:szCs w:val="18"/>
        </w:rPr>
        <w:fldChar w:fldCharType="end"/>
      </w:r>
      <w:r w:rsidRPr="002419D9">
        <w:rPr>
          <w:rFonts w:ascii="TeXGyreAdventor" w:hAnsi="TeXGyreAdventor" w:cs="TeXGyreAdventor"/>
          <w:sz w:val="18"/>
          <w:szCs w:val="18"/>
        </w:rPr>
        <w:fldChar w:fldCharType="begin"/>
      </w:r>
      <w:r w:rsidRPr="002419D9">
        <w:rPr>
          <w:rFonts w:ascii="TeXGyreAdventor" w:hAnsi="TeXGyreAdventor" w:cs="TeXGyreAdventor"/>
          <w:sz w:val="18"/>
          <w:szCs w:val="18"/>
        </w:rPr>
        <w:instrText xml:space="preserve"> HYPERLINK "http://www.zskriby.zlinedu.cz/src/dokument/hodnoceni_pp11-12.pdf" \l "page=2" \o "Page 2" </w:instrText>
      </w:r>
      <w:r w:rsidRPr="002419D9">
        <w:rPr>
          <w:rFonts w:ascii="TeXGyreAdventor" w:hAnsi="TeXGyreAdventor" w:cs="TeXGyreAdventor"/>
          <w:sz w:val="18"/>
          <w:szCs w:val="18"/>
        </w:rPr>
        <w:fldChar w:fldCharType="separate"/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  <w:u w:val="single"/>
        </w:rPr>
      </w:pPr>
      <w:r w:rsidRPr="002419D9">
        <w:rPr>
          <w:rFonts w:ascii="TeXGyreAdventor" w:hAnsi="TeXGyreAdventor" w:cs="TeXGyreAdventor"/>
          <w:sz w:val="18"/>
          <w:szCs w:val="18"/>
        </w:rPr>
        <w:fldChar w:fldCharType="end"/>
      </w:r>
      <w:r w:rsidRPr="002419D9">
        <w:rPr>
          <w:rFonts w:ascii="TeXGyreAdventor" w:hAnsi="TeXGyreAdventor" w:cs="TeXGyreAdventor"/>
          <w:sz w:val="18"/>
          <w:szCs w:val="18"/>
        </w:rPr>
        <w:fldChar w:fldCharType="begin"/>
      </w:r>
      <w:r w:rsidRPr="002419D9">
        <w:rPr>
          <w:rFonts w:ascii="TeXGyreAdventor" w:hAnsi="TeXGyreAdventor" w:cs="TeXGyreAdventor"/>
          <w:sz w:val="18"/>
          <w:szCs w:val="18"/>
        </w:rPr>
        <w:instrText xml:space="preserve"> HYPERLINK "http://www.zskriby.zlinedu.cz/src/dokument/hodnoceni_pp11-12.pdf" \l "page=3" \o "Page 3" </w:instrText>
      </w:r>
      <w:r w:rsidRPr="002419D9">
        <w:rPr>
          <w:rFonts w:ascii="TeXGyreAdventor" w:hAnsi="TeXGyreAdventor" w:cs="TeXGyreAdventor"/>
          <w:sz w:val="18"/>
          <w:szCs w:val="18"/>
        </w:rPr>
        <w:fldChar w:fldCharType="separate"/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  <w:u w:val="single"/>
        </w:rPr>
      </w:pPr>
      <w:r w:rsidRPr="002419D9">
        <w:rPr>
          <w:rFonts w:ascii="TeXGyreAdventor" w:hAnsi="TeXGyreAdventor" w:cs="TeXGyreAdventor"/>
          <w:sz w:val="18"/>
          <w:szCs w:val="18"/>
        </w:rPr>
        <w:fldChar w:fldCharType="end"/>
      </w:r>
      <w:r w:rsidRPr="002419D9">
        <w:rPr>
          <w:rFonts w:ascii="TeXGyreAdventor" w:hAnsi="TeXGyreAdventor" w:cs="TeXGyreAdventor"/>
          <w:sz w:val="18"/>
          <w:szCs w:val="18"/>
        </w:rPr>
        <w:fldChar w:fldCharType="begin"/>
      </w:r>
      <w:r w:rsidRPr="002419D9">
        <w:rPr>
          <w:rFonts w:ascii="TeXGyreAdventor" w:hAnsi="TeXGyreAdventor" w:cs="TeXGyreAdventor"/>
          <w:sz w:val="18"/>
          <w:szCs w:val="18"/>
        </w:rPr>
        <w:instrText xml:space="preserve"> HYPERLINK "http://www.zskriby.zlinedu.cz/src/dokument/hodnoceni_pp11-12.pdf" \l "page=4" \o "Page 4" </w:instrText>
      </w:r>
      <w:r w:rsidRPr="002419D9">
        <w:rPr>
          <w:rFonts w:ascii="TeXGyreAdventor" w:hAnsi="TeXGyreAdventor" w:cs="TeXGyreAdventor"/>
          <w:sz w:val="18"/>
          <w:szCs w:val="18"/>
        </w:rPr>
        <w:fldChar w:fldCharType="separate"/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  <w:u w:val="single"/>
        </w:rPr>
      </w:pPr>
      <w:r w:rsidRPr="002419D9">
        <w:rPr>
          <w:rFonts w:ascii="TeXGyreAdventor" w:hAnsi="TeXGyreAdventor" w:cs="TeXGyreAdventor"/>
          <w:sz w:val="18"/>
          <w:szCs w:val="18"/>
        </w:rPr>
        <w:fldChar w:fldCharType="end"/>
      </w:r>
      <w:r w:rsidRPr="002419D9">
        <w:rPr>
          <w:rFonts w:ascii="TeXGyreAdventor" w:hAnsi="TeXGyreAdventor" w:cs="TeXGyreAdventor"/>
          <w:sz w:val="18"/>
          <w:szCs w:val="18"/>
        </w:rPr>
        <w:fldChar w:fldCharType="begin"/>
      </w:r>
      <w:r w:rsidRPr="002419D9">
        <w:rPr>
          <w:rFonts w:ascii="TeXGyreAdventor" w:hAnsi="TeXGyreAdventor" w:cs="TeXGyreAdventor"/>
          <w:sz w:val="18"/>
          <w:szCs w:val="18"/>
        </w:rPr>
        <w:instrText xml:space="preserve"> HYPERLINK "http://www.zskriby.zlinedu.cz/src/dokument/hodnoceni_pp11-12.pdf" \l "page=5" \o "Page 5" </w:instrText>
      </w:r>
      <w:r w:rsidRPr="002419D9">
        <w:rPr>
          <w:rFonts w:ascii="TeXGyreAdventor" w:hAnsi="TeXGyreAdventor" w:cs="TeXGyreAdventor"/>
          <w:sz w:val="18"/>
          <w:szCs w:val="18"/>
        </w:rPr>
        <w:fldChar w:fldCharType="separate"/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  <w:u w:val="single"/>
        </w:rPr>
      </w:pPr>
      <w:r w:rsidRPr="002419D9">
        <w:rPr>
          <w:rFonts w:ascii="TeXGyreAdventor" w:hAnsi="TeXGyreAdventor" w:cs="TeXGyreAdventor"/>
          <w:sz w:val="18"/>
          <w:szCs w:val="18"/>
        </w:rPr>
        <w:fldChar w:fldCharType="end"/>
      </w:r>
      <w:r w:rsidRPr="002419D9">
        <w:rPr>
          <w:rFonts w:ascii="TeXGyreAdventor" w:hAnsi="TeXGyreAdventor" w:cs="TeXGyreAdventor"/>
          <w:sz w:val="18"/>
          <w:szCs w:val="18"/>
        </w:rPr>
        <w:fldChar w:fldCharType="begin"/>
      </w:r>
      <w:r w:rsidRPr="002419D9">
        <w:rPr>
          <w:rFonts w:ascii="TeXGyreAdventor" w:hAnsi="TeXGyreAdventor" w:cs="TeXGyreAdventor"/>
          <w:sz w:val="18"/>
          <w:szCs w:val="18"/>
        </w:rPr>
        <w:instrText xml:space="preserve"> HYPERLINK "http://www.zskriby.zlinedu.cz/src/dokument/hodnoceni_pp11-12.pdf" \l "page=6" \o "Page 6" </w:instrText>
      </w:r>
      <w:r w:rsidRPr="002419D9">
        <w:rPr>
          <w:rFonts w:ascii="TeXGyreAdventor" w:hAnsi="TeXGyreAdventor" w:cs="TeXGyreAdventor"/>
          <w:sz w:val="18"/>
          <w:szCs w:val="18"/>
        </w:rPr>
        <w:fldChar w:fldCharType="separate"/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  <w:u w:val="single"/>
        </w:rPr>
      </w:pPr>
      <w:r w:rsidRPr="002419D9">
        <w:rPr>
          <w:rFonts w:ascii="TeXGyreAdventor" w:hAnsi="TeXGyreAdventor" w:cs="TeXGyreAdventor"/>
          <w:sz w:val="18"/>
          <w:szCs w:val="18"/>
        </w:rPr>
        <w:fldChar w:fldCharType="end"/>
      </w:r>
      <w:r w:rsidRPr="002419D9">
        <w:rPr>
          <w:rFonts w:ascii="TeXGyreAdventor" w:hAnsi="TeXGyreAdventor" w:cs="TeXGyreAdventor"/>
          <w:sz w:val="18"/>
          <w:szCs w:val="18"/>
        </w:rPr>
        <w:fldChar w:fldCharType="begin"/>
      </w:r>
      <w:r w:rsidRPr="002419D9">
        <w:rPr>
          <w:rFonts w:ascii="TeXGyreAdventor" w:hAnsi="TeXGyreAdventor" w:cs="TeXGyreAdventor"/>
          <w:sz w:val="18"/>
          <w:szCs w:val="18"/>
        </w:rPr>
        <w:instrText xml:space="preserve"> HYPERLINK "http://www.zskriby.zlinedu.cz/src/dokument/hodnoceni_pp11-12.pdf" \l "page=7" \o "Page 7" </w:instrText>
      </w:r>
      <w:r w:rsidRPr="002419D9">
        <w:rPr>
          <w:rFonts w:ascii="TeXGyreAdventor" w:hAnsi="TeXGyreAdventor" w:cs="TeXGyreAdventor"/>
          <w:sz w:val="18"/>
          <w:szCs w:val="18"/>
        </w:rPr>
        <w:fldChar w:fldCharType="separate"/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  <w:u w:val="single"/>
        </w:rPr>
      </w:pPr>
      <w:r w:rsidRPr="002419D9">
        <w:rPr>
          <w:rFonts w:ascii="TeXGyreAdventor" w:hAnsi="TeXGyreAdventor" w:cs="TeXGyreAdventor"/>
          <w:sz w:val="18"/>
          <w:szCs w:val="18"/>
        </w:rPr>
        <w:fldChar w:fldCharType="end"/>
      </w:r>
      <w:r w:rsidRPr="002419D9">
        <w:rPr>
          <w:rFonts w:ascii="TeXGyreAdventor" w:hAnsi="TeXGyreAdventor" w:cs="TeXGyreAdventor"/>
          <w:sz w:val="18"/>
          <w:szCs w:val="18"/>
        </w:rPr>
        <w:fldChar w:fldCharType="begin"/>
      </w:r>
      <w:r w:rsidRPr="002419D9">
        <w:rPr>
          <w:rFonts w:ascii="TeXGyreAdventor" w:hAnsi="TeXGyreAdventor" w:cs="TeXGyreAdventor"/>
          <w:sz w:val="18"/>
          <w:szCs w:val="18"/>
        </w:rPr>
        <w:instrText xml:space="preserve"> HYPERLINK "http://www.zskriby.zlinedu.cz/src/dokument/hodnoceni_pp11-12.pdf" \l "page=8" \o "Page 8" </w:instrText>
      </w:r>
      <w:r w:rsidRPr="002419D9">
        <w:rPr>
          <w:rFonts w:ascii="TeXGyreAdventor" w:hAnsi="TeXGyreAdventor" w:cs="TeXGyreAdventor"/>
          <w:sz w:val="18"/>
          <w:szCs w:val="18"/>
        </w:rPr>
        <w:fldChar w:fldCharType="separate"/>
      </w:r>
    </w:p>
    <w:p w:rsidR="008F60DB" w:rsidRPr="002419D9" w:rsidRDefault="008F60DB" w:rsidP="00A77749">
      <w:pPr>
        <w:jc w:val="center"/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fldChar w:fldCharType="end"/>
      </w:r>
      <w:r w:rsidRPr="002419D9">
        <w:rPr>
          <w:rFonts w:ascii="TeXGyreAdventor" w:hAnsi="TeXGyreAdventor" w:cs="TeXGyreAdventor"/>
          <w:sz w:val="18"/>
          <w:szCs w:val="18"/>
        </w:rPr>
        <w:t>Střední uměleckoprůmyslová škola a Vyšší odborná škola Jablonec nad Nisou,</w:t>
      </w:r>
    </w:p>
    <w:p w:rsidR="008F60DB" w:rsidRPr="002419D9" w:rsidRDefault="008F60DB" w:rsidP="00A77749">
      <w:pPr>
        <w:jc w:val="center"/>
        <w:rPr>
          <w:rFonts w:ascii="TeXGyreAdventor" w:hAnsi="TeXGyreAdventor" w:cs="TeXGyreAdventor"/>
          <w:sz w:val="18"/>
          <w:szCs w:val="18"/>
          <w:u w:val="single"/>
        </w:rPr>
      </w:pPr>
      <w:r w:rsidRPr="002419D9">
        <w:rPr>
          <w:rFonts w:ascii="TeXGyreAdventor" w:hAnsi="TeXGyreAdventor" w:cs="TeXGyreAdventor"/>
          <w:sz w:val="18"/>
          <w:szCs w:val="18"/>
        </w:rPr>
        <w:t>příspěvková organizace</w:t>
      </w:r>
      <w:r w:rsidRPr="002419D9">
        <w:rPr>
          <w:rFonts w:ascii="TeXGyreAdventor" w:hAnsi="TeXGyreAdventor" w:cs="TeXGyreAdventor"/>
          <w:sz w:val="18"/>
          <w:szCs w:val="18"/>
        </w:rPr>
        <w:fldChar w:fldCharType="begin"/>
      </w:r>
      <w:r w:rsidRPr="002419D9">
        <w:rPr>
          <w:rFonts w:ascii="TeXGyreAdventor" w:hAnsi="TeXGyreAdventor" w:cs="TeXGyreAdventor"/>
          <w:sz w:val="18"/>
          <w:szCs w:val="18"/>
        </w:rPr>
        <w:instrText xml:space="preserve"> HYPERLINK "http://www.zskriby.zlinedu.cz/src/dokument/hodnoceni_pp11-12.pdf" \l "page=9" \o "Page 9" </w:instrText>
      </w:r>
      <w:r w:rsidRPr="002419D9">
        <w:rPr>
          <w:rFonts w:ascii="TeXGyreAdventor" w:hAnsi="TeXGyreAdventor" w:cs="TeXGyreAdventor"/>
          <w:sz w:val="18"/>
          <w:szCs w:val="18"/>
        </w:rPr>
        <w:fldChar w:fldCharType="separate"/>
      </w:r>
    </w:p>
    <w:p w:rsidR="008F60DB" w:rsidRPr="002419D9" w:rsidRDefault="008F60DB" w:rsidP="00A77749">
      <w:pPr>
        <w:jc w:val="center"/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fldChar w:fldCharType="end"/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  <w:bookmarkStart w:id="0" w:name="BM1"/>
      <w:bookmarkStart w:id="1" w:name="BM2"/>
      <w:bookmarkEnd w:id="0"/>
      <w:bookmarkEnd w:id="1"/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1E2297">
      <w:pPr>
        <w:spacing w:before="100" w:beforeAutospacing="1" w:after="100" w:afterAutospacing="1"/>
        <w:jc w:val="center"/>
        <w:rPr>
          <w:rFonts w:ascii="TeXGyreAdventor" w:hAnsi="TeXGyreAdventor" w:cs="TeXGyreAdventor"/>
          <w:b/>
          <w:bCs/>
          <w:sz w:val="18"/>
          <w:szCs w:val="18"/>
        </w:rPr>
      </w:pPr>
      <w:r w:rsidRPr="002419D9">
        <w:rPr>
          <w:rFonts w:ascii="TeXGyreAdventor" w:hAnsi="TeXGyreAdventor" w:cs="TeXGyreAdventor"/>
          <w:b/>
          <w:bCs/>
          <w:sz w:val="18"/>
          <w:szCs w:val="18"/>
        </w:rPr>
        <w:t xml:space="preserve">ŠKOLNÍ  </w:t>
      </w:r>
      <w:r w:rsidR="002419D9" w:rsidRPr="002419D9">
        <w:rPr>
          <w:rFonts w:ascii="TeXGyreAdventor" w:hAnsi="TeXGyreAdventor" w:cs="TeXGyreAdventor"/>
          <w:b/>
          <w:bCs/>
          <w:sz w:val="18"/>
          <w:szCs w:val="18"/>
        </w:rPr>
        <w:t xml:space="preserve">PREVENTIVNÍ </w:t>
      </w:r>
      <w:r w:rsidRPr="002419D9">
        <w:rPr>
          <w:rFonts w:ascii="TeXGyreAdventor" w:hAnsi="TeXGyreAdventor" w:cs="TeXGyreAdventor"/>
          <w:b/>
          <w:bCs/>
          <w:sz w:val="18"/>
          <w:szCs w:val="18"/>
        </w:rPr>
        <w:t xml:space="preserve">PROGRAM </w:t>
      </w:r>
    </w:p>
    <w:p w:rsidR="002419D9" w:rsidRPr="002419D9" w:rsidRDefault="002419D9" w:rsidP="001E2297">
      <w:pPr>
        <w:spacing w:before="100" w:beforeAutospacing="1" w:after="100" w:afterAutospacing="1"/>
        <w:jc w:val="center"/>
        <w:rPr>
          <w:rFonts w:ascii="TeXGyreAdventor" w:hAnsi="TeXGyreAdventor" w:cs="TeXGyreAdventor"/>
          <w:b/>
          <w:bCs/>
          <w:sz w:val="18"/>
          <w:szCs w:val="18"/>
        </w:rPr>
      </w:pPr>
      <w:r w:rsidRPr="002419D9">
        <w:rPr>
          <w:rFonts w:ascii="TeXGyreAdventor" w:hAnsi="TeXGyreAdventor" w:cs="TeXGyreAdventor"/>
          <w:b/>
          <w:bCs/>
          <w:sz w:val="18"/>
          <w:szCs w:val="18"/>
        </w:rPr>
        <w:t>ŠKOLNÍ NEÚSPĚŠNOST</w:t>
      </w:r>
    </w:p>
    <w:p w:rsidR="008F60DB" w:rsidRPr="002419D9" w:rsidRDefault="007A1159" w:rsidP="001E2297">
      <w:pPr>
        <w:jc w:val="center"/>
        <w:rPr>
          <w:rFonts w:ascii="TeXGyreAdventor" w:hAnsi="TeXGyreAdventor" w:cs="TeXGyreAdventor"/>
          <w:b/>
          <w:bCs/>
          <w:sz w:val="18"/>
          <w:szCs w:val="18"/>
        </w:rPr>
      </w:pPr>
      <w:r w:rsidRPr="002419D9">
        <w:rPr>
          <w:rFonts w:ascii="TeXGyreAdventor" w:hAnsi="TeXGyreAdventor" w:cs="TeXGyreAdventor"/>
          <w:b/>
          <w:bCs/>
          <w:sz w:val="18"/>
          <w:szCs w:val="18"/>
        </w:rPr>
        <w:t xml:space="preserve">Školní rok </w:t>
      </w:r>
      <w:r w:rsidR="00564B2E" w:rsidRPr="002419D9">
        <w:rPr>
          <w:rFonts w:ascii="TeXGyreAdventor" w:hAnsi="TeXGyreAdventor" w:cs="TeXGyreAdventor"/>
          <w:b/>
          <w:bCs/>
          <w:sz w:val="18"/>
          <w:szCs w:val="18"/>
        </w:rPr>
        <w:t>2022/2023</w:t>
      </w:r>
    </w:p>
    <w:p w:rsidR="008F60DB" w:rsidRPr="002419D9" w:rsidRDefault="008F60DB" w:rsidP="001E2297">
      <w:pPr>
        <w:jc w:val="center"/>
        <w:rPr>
          <w:rFonts w:ascii="TeXGyreAdventor" w:hAnsi="TeXGyreAdventor" w:cs="TeXGyreAdventor"/>
          <w:b/>
          <w:bCs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Default="002419D9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Default="002419D9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Default="002419D9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Default="002419D9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Default="002419D9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Default="002419D9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Default="002419D9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Pr="002419D9" w:rsidRDefault="002419D9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t>Dokument zpracovaly</w:t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t xml:space="preserve">Mgr. Bc. Martina </w:t>
      </w:r>
      <w:proofErr w:type="spellStart"/>
      <w:r w:rsidR="00DB0616" w:rsidRPr="002419D9">
        <w:rPr>
          <w:rFonts w:ascii="TeXGyreAdventor" w:hAnsi="TeXGyreAdventor" w:cs="TeXGyreAdventor"/>
          <w:sz w:val="18"/>
          <w:szCs w:val="18"/>
        </w:rPr>
        <w:t>Picko</w:t>
      </w:r>
      <w:proofErr w:type="spellEnd"/>
      <w:r w:rsidR="00DB0616" w:rsidRPr="002419D9">
        <w:rPr>
          <w:rFonts w:ascii="TeXGyreAdventor" w:hAnsi="TeXGyreAdventor" w:cs="TeXGyreAdventor"/>
          <w:sz w:val="18"/>
          <w:szCs w:val="18"/>
        </w:rPr>
        <w:t xml:space="preserve"> </w:t>
      </w:r>
      <w:r w:rsidRPr="002419D9">
        <w:rPr>
          <w:rFonts w:ascii="TeXGyreAdventor" w:hAnsi="TeXGyreAdventor" w:cs="TeXGyreAdventor"/>
          <w:sz w:val="18"/>
          <w:szCs w:val="18"/>
        </w:rPr>
        <w:t>Baumannová</w:t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t>Mgr. Jaroslava Kopalová</w:t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t xml:space="preserve">předkládá: Mgr. Bc. Martina </w:t>
      </w:r>
      <w:proofErr w:type="spellStart"/>
      <w:r w:rsidR="00DB0616" w:rsidRPr="002419D9">
        <w:rPr>
          <w:rFonts w:ascii="TeXGyreAdventor" w:hAnsi="TeXGyreAdventor" w:cs="TeXGyreAdventor"/>
          <w:sz w:val="18"/>
          <w:szCs w:val="18"/>
        </w:rPr>
        <w:t>Picko</w:t>
      </w:r>
      <w:proofErr w:type="spellEnd"/>
      <w:r w:rsidR="00DB0616" w:rsidRPr="002419D9">
        <w:rPr>
          <w:rFonts w:ascii="TeXGyreAdventor" w:hAnsi="TeXGyreAdventor" w:cs="TeXGyreAdventor"/>
          <w:sz w:val="18"/>
          <w:szCs w:val="18"/>
        </w:rPr>
        <w:t xml:space="preserve"> </w:t>
      </w:r>
      <w:r w:rsidRPr="002419D9">
        <w:rPr>
          <w:rFonts w:ascii="TeXGyreAdventor" w:hAnsi="TeXGyreAdventor" w:cs="TeXGyreAdventor"/>
          <w:sz w:val="18"/>
          <w:szCs w:val="18"/>
        </w:rPr>
        <w:t>Baumannová, ředitelka školy</w:t>
      </w:r>
    </w:p>
    <w:p w:rsidR="002419D9" w:rsidRDefault="002419D9" w:rsidP="002419D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Default="002419D9" w:rsidP="002419D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Default="002419D9" w:rsidP="002419D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Default="002419D9" w:rsidP="002419D9">
      <w:pPr>
        <w:jc w:val="both"/>
        <w:rPr>
          <w:rFonts w:ascii="TeXGyreAdventor" w:hAnsi="TeXGyreAdventor" w:cs="TeXGyreAdventor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b/>
          <w:bCs/>
          <w:sz w:val="18"/>
          <w:szCs w:val="18"/>
        </w:rPr>
      </w:pPr>
      <w:r w:rsidRPr="002419D9">
        <w:rPr>
          <w:rFonts w:ascii="TeXGyreAdventor" w:hAnsi="TeXGyreAdventor" w:cs="Times New Roman"/>
          <w:b/>
          <w:bCs/>
          <w:sz w:val="18"/>
          <w:szCs w:val="18"/>
        </w:rPr>
        <w:t xml:space="preserve">1. Charakteristika školní neúspěšnosti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b/>
          <w:bCs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color w:val="000000"/>
          <w:sz w:val="18"/>
          <w:szCs w:val="18"/>
          <w:shd w:val="clear" w:color="auto" w:fill="FFFFFF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Školní neúspěšnost je z hlediska pedagogicko-psychologického a </w:t>
      </w:r>
      <w:proofErr w:type="spellStart"/>
      <w:r w:rsidRPr="002419D9">
        <w:rPr>
          <w:rFonts w:ascii="TeXGyreAdventor" w:hAnsi="TeXGyreAdventor" w:cs="Times New Roman"/>
          <w:sz w:val="18"/>
          <w:szCs w:val="18"/>
        </w:rPr>
        <w:t>socio</w:t>
      </w:r>
      <w:proofErr w:type="spellEnd"/>
      <w:r w:rsidRPr="002419D9">
        <w:rPr>
          <w:rFonts w:ascii="TeXGyreAdventor" w:hAnsi="TeXGyreAdventor" w:cs="Times New Roman"/>
          <w:sz w:val="18"/>
          <w:szCs w:val="18"/>
        </w:rPr>
        <w:t>-pedagogického chápána jako selhávání nezletilého v podmínkách školního edukačního programu nejen špatným prospěchem, ale také vytvářením negativních psychických postojů a emočních stavů ve vztahu k vlastnímu učení, ke vzdělávání, k učitelům a obecně ke škole. Nejedná se pouze o špatný prospěch, ale rovněž o vytváření negativních psychických postojů a emočních stavů k vlastnímu učení, vzdělávání, učitelům a škole obecně. Bývá důsledkem nevyváženosti ve vývoji osobnosti žáků, v jejich výkonnosti, motivaci, volních vlastnostech a v neposlední řadě také v rodinném prostředí. Neprospěch je téměř vždy způsoben souborem mnoha příčin, které je třeba včas rozkrýt a přijmout účinná opatření směřujících k nápravě. P</w:t>
      </w:r>
      <w:r w:rsidRPr="002419D9">
        <w:rPr>
          <w:rFonts w:ascii="TeXGyreAdventor" w:hAnsi="TeXGyreAdventor" w:cs="Times New Roman"/>
          <w:color w:val="000000"/>
          <w:sz w:val="18"/>
          <w:szCs w:val="18"/>
          <w:shd w:val="clear" w:color="auto" w:fill="FFFFFF"/>
        </w:rPr>
        <w:t>odpora školního úspěchu vychází zejména z atmosféry školy, ve které je podporováno učení každého žáka, tedy dobrými mezilidskými vztahy jak mezi žáky, tak mezi žáky a pedagogy. 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color w:val="000000"/>
          <w:sz w:val="18"/>
          <w:szCs w:val="18"/>
          <w:shd w:val="clear" w:color="auto" w:fill="FFFFFF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Strategie předcházení školní neúspěšnosti vychází z vyhlášky č. 27/2016 Sb., o poskytování poradenských služeb ve školách a školských poradenských zařízeních, v platném znění a jejím cílem je vyhledávaní potencionálně neúspěšných žáků a vytváření podmínek ke zlepšení jejich školní úspěšnosti.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TeXGyreAdventor" w:hAnsi="TeXGyreAdventor" w:cs="Times New Roman"/>
          <w:i/>
          <w:iCs/>
          <w:sz w:val="18"/>
          <w:szCs w:val="18"/>
        </w:rPr>
      </w:pPr>
      <w:r w:rsidRPr="002419D9">
        <w:rPr>
          <w:rFonts w:ascii="TeXGyreAdventor" w:hAnsi="TeXGyreAdventor"/>
          <w:i/>
          <w:iCs/>
          <w:sz w:val="18"/>
          <w:szCs w:val="18"/>
        </w:rPr>
        <w:t xml:space="preserve">§ 7 (3) Škola zpracovává a uskutečňuje program poradenských služeb ve škole, který zahrnuje popis </w:t>
      </w:r>
      <w:r>
        <w:rPr>
          <w:rFonts w:ascii="TeXGyreAdventor" w:hAnsi="TeXGyreAdventor"/>
          <w:i/>
          <w:iCs/>
          <w:sz w:val="18"/>
          <w:szCs w:val="18"/>
        </w:rPr>
        <w:br/>
      </w:r>
      <w:r w:rsidRPr="002419D9">
        <w:rPr>
          <w:rFonts w:ascii="TeXGyreAdventor" w:hAnsi="TeXGyreAdventor"/>
          <w:i/>
          <w:iCs/>
          <w:sz w:val="18"/>
          <w:szCs w:val="18"/>
        </w:rPr>
        <w:t xml:space="preserve">a vymezení rozsahu činností pedagogických pracovníků uvedených v odstavci 1, </w:t>
      </w:r>
      <w:r w:rsidRPr="002419D9">
        <w:rPr>
          <w:rFonts w:ascii="TeXGyreAdventor" w:hAnsi="TeXGyreAdventor"/>
          <w:b/>
          <w:bCs/>
          <w:i/>
          <w:iCs/>
          <w:sz w:val="18"/>
          <w:szCs w:val="18"/>
          <w:u w:val="single"/>
        </w:rPr>
        <w:t>preventivní program školy včetně strategie předcházení školní neúspěšnosti</w:t>
      </w:r>
      <w:r w:rsidRPr="002419D9">
        <w:rPr>
          <w:rFonts w:ascii="TeXGyreAdventor" w:hAnsi="TeXGyreAdventor"/>
          <w:i/>
          <w:iCs/>
          <w:sz w:val="18"/>
          <w:szCs w:val="18"/>
        </w:rPr>
        <w:t>, šikaně a dalším projevům rizikového chování.</w:t>
      </w:r>
    </w:p>
    <w:p w:rsidR="002419D9" w:rsidRPr="002419D9" w:rsidRDefault="002419D9" w:rsidP="0024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TeXGyreAdventor" w:hAnsi="TeXGyreAdventor" w:cs="Times New Roman"/>
          <w:i/>
          <w:iCs/>
          <w:sz w:val="18"/>
          <w:szCs w:val="18"/>
        </w:rPr>
      </w:pPr>
      <w:r w:rsidRPr="002419D9">
        <w:rPr>
          <w:rFonts w:ascii="TeXGyreAdventor" w:hAnsi="TeXGyreAdventor" w:cs="Times New Roman"/>
          <w:i/>
          <w:iCs/>
          <w:sz w:val="18"/>
          <w:szCs w:val="18"/>
        </w:rPr>
        <w:t>Vyhláška č. 72/2005 Sb., o poskytování poradenských služeb ve školách a školských poradenských zařízeních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Strategie reaguje také na kritéria hodnocení podmínek, průběhu a výsledků vzdělávání České školní inspekce pro školní rok 2022/2023: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TeXGyreAdventor" w:hAnsi="TeXGyreAdventor" w:cs="Times New Roman"/>
          <w:i/>
          <w:iCs/>
          <w:sz w:val="18"/>
          <w:szCs w:val="18"/>
        </w:rPr>
      </w:pPr>
      <w:r w:rsidRPr="002419D9">
        <w:rPr>
          <w:rFonts w:ascii="TeXGyreAdventor" w:hAnsi="TeXGyreAdventor" w:cs="Times New Roman"/>
          <w:i/>
          <w:iCs/>
          <w:sz w:val="18"/>
          <w:szCs w:val="18"/>
        </w:rPr>
        <w:t>5. Vzdělávací výsledky žáků</w:t>
      </w:r>
    </w:p>
    <w:p w:rsidR="002419D9" w:rsidRPr="002419D9" w:rsidRDefault="002419D9" w:rsidP="0024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TeXGyreAdventor" w:hAnsi="TeXGyreAdventor" w:cs="Times New Roman"/>
          <w:i/>
          <w:iCs/>
          <w:sz w:val="18"/>
          <w:szCs w:val="18"/>
        </w:rPr>
      </w:pPr>
      <w:r w:rsidRPr="002419D9">
        <w:rPr>
          <w:rFonts w:ascii="TeXGyreAdventor" w:hAnsi="TeXGyreAdventor" w:cs="Times New Roman"/>
          <w:i/>
          <w:iCs/>
          <w:sz w:val="18"/>
          <w:szCs w:val="18"/>
        </w:rPr>
        <w:t xml:space="preserve">5.4 Škola sleduje a vyhodnocuje úspěšnost žáků v průběhu, při ukončování vzdělávání a v dalším vzdělávání či profesní dráze a aktivně s výsledky pracuje v zájmu zkvalitnění vzdělávání. </w:t>
      </w:r>
    </w:p>
    <w:p w:rsidR="002419D9" w:rsidRPr="002419D9" w:rsidRDefault="002419D9" w:rsidP="0024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TeXGyreAdventor" w:hAnsi="TeXGyreAdventor" w:cs="Times New Roman"/>
          <w:i/>
          <w:iCs/>
          <w:sz w:val="18"/>
          <w:szCs w:val="18"/>
        </w:rPr>
      </w:pPr>
      <w:r w:rsidRPr="002419D9">
        <w:rPr>
          <w:rFonts w:ascii="TeXGyreAdventor" w:hAnsi="TeXGyreAdventor" w:cs="Times New Roman"/>
          <w:i/>
          <w:iCs/>
          <w:sz w:val="18"/>
          <w:szCs w:val="18"/>
        </w:rPr>
        <w:t xml:space="preserve">Popis kritéria </w:t>
      </w:r>
    </w:p>
    <w:p w:rsidR="002419D9" w:rsidRPr="002419D9" w:rsidRDefault="002419D9" w:rsidP="0024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TeXGyreAdventor" w:hAnsi="TeXGyreAdventor" w:cs="Times New Roman"/>
          <w:i/>
          <w:iCs/>
          <w:sz w:val="18"/>
          <w:szCs w:val="18"/>
        </w:rPr>
      </w:pPr>
      <w:r w:rsidRPr="002419D9">
        <w:rPr>
          <w:rFonts w:ascii="TeXGyreAdventor" w:hAnsi="TeXGyreAdventor" w:cs="Times New Roman"/>
          <w:i/>
          <w:iCs/>
          <w:sz w:val="18"/>
          <w:szCs w:val="18"/>
        </w:rPr>
        <w:t xml:space="preserve">Škola efektivně </w:t>
      </w:r>
      <w:r w:rsidRPr="002419D9">
        <w:rPr>
          <w:rFonts w:ascii="TeXGyreAdventor" w:hAnsi="TeXGyreAdventor" w:cs="Times New Roman"/>
          <w:b/>
          <w:bCs/>
          <w:i/>
          <w:iCs/>
          <w:sz w:val="18"/>
          <w:szCs w:val="18"/>
          <w:u w:val="single"/>
        </w:rPr>
        <w:t>vyhodnocuje úspěšnost žáků</w:t>
      </w:r>
      <w:r w:rsidRPr="002419D9">
        <w:rPr>
          <w:rFonts w:ascii="TeXGyreAdventor" w:hAnsi="TeXGyreAdventor" w:cs="Times New Roman"/>
          <w:i/>
          <w:iCs/>
          <w:sz w:val="18"/>
          <w:szCs w:val="18"/>
        </w:rPr>
        <w:t xml:space="preserve"> v průběhu a ukončování jejich vzdělávání na všech úrovních řízení pedagogického procesu, umí doložit procesy a výsledky tohoto hodnocení </w:t>
      </w:r>
      <w:r w:rsidRPr="002419D9">
        <w:rPr>
          <w:rFonts w:ascii="TeXGyreAdventor" w:hAnsi="TeXGyreAdventor" w:cs="Times New Roman"/>
          <w:b/>
          <w:bCs/>
          <w:i/>
          <w:iCs/>
          <w:sz w:val="18"/>
          <w:szCs w:val="18"/>
          <w:u w:val="single"/>
        </w:rPr>
        <w:t xml:space="preserve">a dokáže zpracovat opatření, která vedou ke zkvalitňování procesu hodnocení úspěšnosti žáků. </w:t>
      </w:r>
      <w:r w:rsidRPr="002419D9">
        <w:rPr>
          <w:rFonts w:ascii="TeXGyreAdventor" w:hAnsi="TeXGyreAdventor" w:cs="Times New Roman"/>
          <w:i/>
          <w:iCs/>
          <w:sz w:val="18"/>
          <w:szCs w:val="18"/>
        </w:rPr>
        <w:t xml:space="preserve">S výsledky hodnocení cíleně pracují pedagogové i vedení školy, </w:t>
      </w:r>
      <w:r w:rsidRPr="002419D9">
        <w:rPr>
          <w:rFonts w:ascii="TeXGyreAdventor" w:hAnsi="TeXGyreAdventor" w:cs="Times New Roman"/>
          <w:b/>
          <w:bCs/>
          <w:i/>
          <w:iCs/>
          <w:sz w:val="18"/>
          <w:szCs w:val="18"/>
          <w:u w:val="single"/>
        </w:rPr>
        <w:t>jejich činnosti a opatření zkvalitňují vzdělávání žáků a snižují jejich neúspěšnost.</w:t>
      </w:r>
      <w:r w:rsidRPr="002419D9">
        <w:rPr>
          <w:rFonts w:ascii="TeXGyreAdventor" w:hAnsi="TeXGyreAdventor" w:cs="Times New Roman"/>
          <w:i/>
          <w:iCs/>
          <w:sz w:val="18"/>
          <w:szCs w:val="18"/>
        </w:rPr>
        <w:t xml:space="preserve">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b/>
          <w:bCs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b/>
          <w:bCs/>
          <w:sz w:val="18"/>
          <w:szCs w:val="18"/>
        </w:rPr>
      </w:pPr>
      <w:r w:rsidRPr="002419D9">
        <w:rPr>
          <w:rFonts w:ascii="TeXGyreAdventor" w:hAnsi="TeXGyreAdventor" w:cs="Times New Roman"/>
          <w:b/>
          <w:bCs/>
          <w:sz w:val="18"/>
          <w:szCs w:val="18"/>
        </w:rPr>
        <w:t xml:space="preserve">2. Faktory školní neúspěšnosti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Školní neúspěšnost je vymezena řadou faktorů, především osobností a zdravotním stavem nezletilého, dále rodinným a mimoškolním prostředím a výchovně vzdělávacím procesem ve škole.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Při řešení školní neúspěšnosti je nezbytná spolupráce školy, dalších odborníků, rodiny a samotného žáka. Podpora rodiny je v tomto procesu nenahraditelná i s ohledem na volbu budoucího povolání a budoucí život.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Jedná se o tyto faktory: </w:t>
      </w:r>
    </w:p>
    <w:p w:rsidR="002419D9" w:rsidRPr="002419D9" w:rsidRDefault="002419D9" w:rsidP="002419D9">
      <w:pPr>
        <w:pStyle w:val="Odstavecseseznamem"/>
        <w:numPr>
          <w:ilvl w:val="0"/>
          <w:numId w:val="19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osobnost dítěte - snížená inteligence, poruchy učení, nedostatečná paměť, emoční labilita, nízká odolnost vůči zátěži, </w:t>
      </w:r>
    </w:p>
    <w:p w:rsidR="002419D9" w:rsidRPr="002419D9" w:rsidRDefault="002419D9" w:rsidP="002419D9">
      <w:pPr>
        <w:pStyle w:val="Odstavecseseznamem"/>
        <w:numPr>
          <w:ilvl w:val="0"/>
          <w:numId w:val="19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poruchy chování, PAS, </w:t>
      </w:r>
    </w:p>
    <w:p w:rsidR="002419D9" w:rsidRPr="002419D9" w:rsidRDefault="002419D9" w:rsidP="002419D9">
      <w:pPr>
        <w:pStyle w:val="Odstavecseseznamem"/>
        <w:numPr>
          <w:ilvl w:val="0"/>
          <w:numId w:val="19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zdravotní problémy žáka - dlouhodobá absence, </w:t>
      </w:r>
    </w:p>
    <w:p w:rsidR="002419D9" w:rsidRPr="002419D9" w:rsidRDefault="002419D9" w:rsidP="002419D9">
      <w:pPr>
        <w:pStyle w:val="Odstavecseseznamem"/>
        <w:numPr>
          <w:ilvl w:val="0"/>
          <w:numId w:val="19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vysoká absence,</w:t>
      </w:r>
    </w:p>
    <w:p w:rsidR="002419D9" w:rsidRPr="002419D9" w:rsidRDefault="002419D9" w:rsidP="002419D9">
      <w:pPr>
        <w:pStyle w:val="Odstavecseseznamem"/>
        <w:numPr>
          <w:ilvl w:val="0"/>
          <w:numId w:val="19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změna ŠVP v důsledku přestěhování, přechodu na jinou školu, </w:t>
      </w:r>
    </w:p>
    <w:p w:rsidR="002419D9" w:rsidRPr="002419D9" w:rsidRDefault="002419D9" w:rsidP="002419D9">
      <w:pPr>
        <w:pStyle w:val="Odstavecseseznamem"/>
        <w:numPr>
          <w:ilvl w:val="0"/>
          <w:numId w:val="19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nepodnětné rodinné prostředí, střídavá péče, </w:t>
      </w:r>
    </w:p>
    <w:p w:rsidR="002419D9" w:rsidRPr="002419D9" w:rsidRDefault="002419D9" w:rsidP="002419D9">
      <w:pPr>
        <w:pStyle w:val="Odstavecseseznamem"/>
        <w:numPr>
          <w:ilvl w:val="0"/>
          <w:numId w:val="19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rodinné prostředí s nezájmem o školu a školní dění, nezájem rodičů o spolupráci se školou, </w:t>
      </w:r>
    </w:p>
    <w:p w:rsidR="002419D9" w:rsidRPr="002419D9" w:rsidRDefault="002419D9" w:rsidP="002419D9">
      <w:pPr>
        <w:pStyle w:val="Odstavecseseznamem"/>
        <w:numPr>
          <w:ilvl w:val="0"/>
          <w:numId w:val="19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lastRenderedPageBreak/>
        <w:t xml:space="preserve">nadměrně ochranitelské rodinné prostředí, </w:t>
      </w:r>
    </w:p>
    <w:p w:rsidR="002419D9" w:rsidRPr="002419D9" w:rsidRDefault="002419D9" w:rsidP="002419D9">
      <w:pPr>
        <w:pStyle w:val="Odstavecseseznamem"/>
        <w:numPr>
          <w:ilvl w:val="0"/>
          <w:numId w:val="19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dítě ohrožené sociálně nežádoucími jevy (zhoršená rodinná situace, šikana, domácí násilí, problémy ve vztazích v rodině nebo ve škole, ve třídě, ve vztahu s učitelem), ohrožení sociálně patologickými jevy,</w:t>
      </w:r>
    </w:p>
    <w:p w:rsidR="002419D9" w:rsidRPr="002419D9" w:rsidRDefault="002419D9" w:rsidP="002419D9">
      <w:pPr>
        <w:pStyle w:val="Odstavecseseznamem"/>
        <w:numPr>
          <w:ilvl w:val="0"/>
          <w:numId w:val="19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dítě – cizinec.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b/>
          <w:bCs/>
          <w:sz w:val="18"/>
          <w:szCs w:val="18"/>
        </w:rPr>
      </w:pPr>
      <w:r w:rsidRPr="002419D9">
        <w:rPr>
          <w:rFonts w:ascii="TeXGyreAdventor" w:hAnsi="TeXGyreAdventor" w:cs="Times New Roman"/>
          <w:b/>
          <w:bCs/>
          <w:sz w:val="18"/>
          <w:szCs w:val="18"/>
        </w:rPr>
        <w:t>3. Žák je ohrožen školní neúspěšností, když</w:t>
      </w:r>
    </w:p>
    <w:p w:rsidR="002419D9" w:rsidRPr="002419D9" w:rsidRDefault="002419D9" w:rsidP="002419D9">
      <w:pPr>
        <w:pStyle w:val="Odstavecseseznamem"/>
        <w:numPr>
          <w:ilvl w:val="0"/>
          <w:numId w:val="18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na konci pololetí z některých předmětů neprospěl, nebo je z některých předmětů nehodnocen,</w:t>
      </w:r>
    </w:p>
    <w:p w:rsidR="002419D9" w:rsidRPr="002419D9" w:rsidRDefault="002419D9" w:rsidP="002419D9">
      <w:pPr>
        <w:pStyle w:val="Odstavecseseznamem"/>
        <w:numPr>
          <w:ilvl w:val="0"/>
          <w:numId w:val="18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dlouhodobě neplní zadané úkoly,</w:t>
      </w:r>
    </w:p>
    <w:p w:rsidR="002419D9" w:rsidRPr="002419D9" w:rsidRDefault="002419D9" w:rsidP="002419D9">
      <w:pPr>
        <w:pStyle w:val="Odstavecseseznamem"/>
        <w:numPr>
          <w:ilvl w:val="0"/>
          <w:numId w:val="18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svým chováním soustavně porušuje školní řád a jsou vůči němu uplatňována výchovná opatření,</w:t>
      </w:r>
    </w:p>
    <w:p w:rsidR="002419D9" w:rsidRPr="002419D9" w:rsidRDefault="002419D9" w:rsidP="002419D9">
      <w:pPr>
        <w:pStyle w:val="Odstavecseseznamem"/>
        <w:numPr>
          <w:ilvl w:val="0"/>
          <w:numId w:val="18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jeho příprava není systematická.</w:t>
      </w:r>
    </w:p>
    <w:p w:rsidR="002419D9" w:rsidRPr="002419D9" w:rsidRDefault="002419D9" w:rsidP="002419D9">
      <w:pPr>
        <w:pStyle w:val="Odstavecseseznamem"/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b/>
          <w:bCs/>
          <w:sz w:val="18"/>
          <w:szCs w:val="18"/>
        </w:rPr>
      </w:pPr>
      <w:r w:rsidRPr="002419D9">
        <w:rPr>
          <w:rFonts w:ascii="TeXGyreAdventor" w:hAnsi="TeXGyreAdventor" w:cs="Times New Roman"/>
          <w:b/>
          <w:bCs/>
          <w:sz w:val="18"/>
          <w:szCs w:val="18"/>
        </w:rPr>
        <w:t>4. Doprovodné projevy při školní neúspěšnosti</w:t>
      </w:r>
    </w:p>
    <w:p w:rsidR="002419D9" w:rsidRPr="002419D9" w:rsidRDefault="002419D9" w:rsidP="002419D9">
      <w:pPr>
        <w:pStyle w:val="Odstavecseseznamem"/>
        <w:numPr>
          <w:ilvl w:val="0"/>
          <w:numId w:val="20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neurotické příznaky – bolesti hlavy, břicha, nechutenství, zvracení, tiky, školní fobie, </w:t>
      </w:r>
    </w:p>
    <w:p w:rsidR="002419D9" w:rsidRPr="002419D9" w:rsidRDefault="002419D9" w:rsidP="002419D9">
      <w:pPr>
        <w:pStyle w:val="Odstavecseseznamem"/>
        <w:numPr>
          <w:ilvl w:val="0"/>
          <w:numId w:val="20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poruchy chování – zvýšená absence v některém předmětu, nebo celková absence, záškoláctví, </w:t>
      </w:r>
    </w:p>
    <w:p w:rsidR="002419D9" w:rsidRPr="002419D9" w:rsidRDefault="002419D9" w:rsidP="002419D9">
      <w:pPr>
        <w:pStyle w:val="Odstavecseseznamem"/>
        <w:numPr>
          <w:ilvl w:val="0"/>
          <w:numId w:val="20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obranné mechanismy – ztráta motivace, pocit méněcennosti, fantazie, regrese.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b/>
          <w:bCs/>
          <w:sz w:val="18"/>
          <w:szCs w:val="18"/>
        </w:rPr>
      </w:pPr>
      <w:r w:rsidRPr="002419D9">
        <w:rPr>
          <w:rFonts w:ascii="TeXGyreAdventor" w:hAnsi="TeXGyreAdventor" w:cs="Times New Roman"/>
          <w:b/>
          <w:bCs/>
          <w:sz w:val="18"/>
          <w:szCs w:val="18"/>
        </w:rPr>
        <w:t>5. Přecházení školní neúspěšnosti</w:t>
      </w:r>
    </w:p>
    <w:p w:rsidR="002419D9" w:rsidRPr="002419D9" w:rsidRDefault="002419D9" w:rsidP="002419D9">
      <w:pPr>
        <w:pStyle w:val="Odstavecseseznamem"/>
        <w:numPr>
          <w:ilvl w:val="0"/>
          <w:numId w:val="21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klást </w:t>
      </w:r>
      <w:proofErr w:type="gramStart"/>
      <w:r w:rsidRPr="002419D9">
        <w:rPr>
          <w:rFonts w:ascii="TeXGyreAdventor" w:hAnsi="TeXGyreAdventor" w:cs="Times New Roman"/>
          <w:sz w:val="18"/>
          <w:szCs w:val="18"/>
        </w:rPr>
        <w:t xml:space="preserve">na </w:t>
      </w:r>
      <w:r>
        <w:rPr>
          <w:rFonts w:ascii="TeXGyreAdventor" w:hAnsi="TeXGyreAdventor" w:cs="Times New Roman"/>
          <w:sz w:val="18"/>
          <w:szCs w:val="18"/>
        </w:rPr>
        <w:t xml:space="preserve"> žáka</w:t>
      </w:r>
      <w:proofErr w:type="gramEnd"/>
      <w:r>
        <w:rPr>
          <w:rFonts w:ascii="TeXGyreAdventor" w:hAnsi="TeXGyreAdventor" w:cs="Times New Roman"/>
          <w:sz w:val="18"/>
          <w:szCs w:val="18"/>
        </w:rPr>
        <w:t xml:space="preserve"> </w:t>
      </w:r>
      <w:r w:rsidRPr="002419D9">
        <w:rPr>
          <w:rFonts w:ascii="TeXGyreAdventor" w:hAnsi="TeXGyreAdventor" w:cs="Times New Roman"/>
          <w:sz w:val="18"/>
          <w:szCs w:val="18"/>
        </w:rPr>
        <w:t xml:space="preserve">přiměřené nároky, </w:t>
      </w:r>
    </w:p>
    <w:p w:rsidR="002419D9" w:rsidRPr="002419D9" w:rsidRDefault="002419D9" w:rsidP="002419D9">
      <w:pPr>
        <w:pStyle w:val="Odstavecseseznamem"/>
        <w:numPr>
          <w:ilvl w:val="0"/>
          <w:numId w:val="21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dbát na jeho pravidelnou docházku do školy, důsledně kontrolovat splnění zadaných úkolů,</w:t>
      </w:r>
    </w:p>
    <w:p w:rsidR="002419D9" w:rsidRPr="002419D9" w:rsidRDefault="002419D9" w:rsidP="002419D9">
      <w:pPr>
        <w:pStyle w:val="Odstavecseseznamem"/>
        <w:numPr>
          <w:ilvl w:val="0"/>
          <w:numId w:val="21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zdůrazňovat jeho pozitivní stránky,</w:t>
      </w:r>
    </w:p>
    <w:p w:rsidR="002419D9" w:rsidRPr="002419D9" w:rsidRDefault="002419D9" w:rsidP="002419D9">
      <w:pPr>
        <w:pStyle w:val="Odstavecseseznamem"/>
        <w:numPr>
          <w:ilvl w:val="0"/>
          <w:numId w:val="21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oceňovat jeho jedinečnost,</w:t>
      </w:r>
    </w:p>
    <w:p w:rsidR="002419D9" w:rsidRPr="002419D9" w:rsidRDefault="002419D9" w:rsidP="002419D9">
      <w:pPr>
        <w:pStyle w:val="Odstavecseseznamem"/>
        <w:numPr>
          <w:ilvl w:val="0"/>
          <w:numId w:val="21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umožňovat žákům vyslovovat vlastní názory, </w:t>
      </w:r>
    </w:p>
    <w:p w:rsidR="002419D9" w:rsidRPr="002419D9" w:rsidRDefault="002419D9" w:rsidP="002419D9">
      <w:pPr>
        <w:pStyle w:val="Odstavecseseznamem"/>
        <w:numPr>
          <w:ilvl w:val="0"/>
          <w:numId w:val="21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podporovat aktivitu žáků, dát mu příležitost zažít úspěch,</w:t>
      </w:r>
    </w:p>
    <w:p w:rsidR="002419D9" w:rsidRPr="002419D9" w:rsidRDefault="002419D9" w:rsidP="002419D9">
      <w:pPr>
        <w:pStyle w:val="Odstavecseseznamem"/>
        <w:numPr>
          <w:ilvl w:val="0"/>
          <w:numId w:val="21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motivovat žáky, rozebírat s ním jeho úspěchy,</w:t>
      </w:r>
    </w:p>
    <w:p w:rsidR="002419D9" w:rsidRPr="002419D9" w:rsidRDefault="002419D9" w:rsidP="002419D9">
      <w:pPr>
        <w:pStyle w:val="Odstavecseseznamem"/>
        <w:numPr>
          <w:ilvl w:val="0"/>
          <w:numId w:val="21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vyhýbat se negativnímu srovnávání,</w:t>
      </w:r>
    </w:p>
    <w:p w:rsidR="002419D9" w:rsidRPr="002419D9" w:rsidRDefault="002419D9" w:rsidP="002419D9">
      <w:pPr>
        <w:pStyle w:val="Odstavecseseznamem"/>
        <w:numPr>
          <w:ilvl w:val="0"/>
          <w:numId w:val="21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věnovat pozornost rodinnému zázemí žáka.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b/>
          <w:bCs/>
          <w:sz w:val="18"/>
          <w:szCs w:val="18"/>
        </w:rPr>
      </w:pPr>
      <w:r w:rsidRPr="002419D9">
        <w:rPr>
          <w:rFonts w:ascii="TeXGyreAdventor" w:hAnsi="TeXGyreAdventor" w:cs="Times New Roman"/>
          <w:b/>
          <w:bCs/>
          <w:sz w:val="18"/>
          <w:szCs w:val="18"/>
        </w:rPr>
        <w:t xml:space="preserve">6. Pravidla pro řešení školní neúspěšnosti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Včasné podchycení žákových potíží jednotlivými vyučujícími, ti zejména vyhodnotí, zda jde o ojedinělý výpadek, nebo trvalejší problém, v takovém případě o neúspěšnosti informují rodiče žáka a třídního učitele.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Třídní učitel ověří, zda jde o problém spojený jen s jedním vyučovacím předmětem, nebo zda se týká více vyučovacích předmětů, případně i ve spojení s výchovnými problémy.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Podle závažnosti problému třídní učitel kontaktuje rodiče, nabídne osobní jednání s jednotlivými vyučujícími, případně s výchovným poradcem, metodikem prevence rizikového chování, školním psychologem či dalšími členy školního poradenského pracoviště. Kromě individuálních pohovorů je možné svolat jednání výchovné komise. O jednáních se vedou písemné záznamy, které vždy obsahují doporučení školy vůči rodičům a postoj rodičů k nim (individuální doučování, vyšetření v PPP, apod.).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Je uplatňován třístupňový model péče</w:t>
      </w:r>
    </w:p>
    <w:p w:rsidR="002419D9" w:rsidRPr="002419D9" w:rsidRDefault="002419D9" w:rsidP="002419D9">
      <w:pPr>
        <w:pStyle w:val="Odstavecseseznamem"/>
        <w:numPr>
          <w:ilvl w:val="0"/>
          <w:numId w:val="17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Individuální pomoc vyučujícího v rámci běžné výuky.</w:t>
      </w:r>
    </w:p>
    <w:p w:rsidR="002419D9" w:rsidRPr="002419D9" w:rsidRDefault="002419D9" w:rsidP="002419D9">
      <w:pPr>
        <w:pStyle w:val="Odstavecseseznamem"/>
        <w:numPr>
          <w:ilvl w:val="0"/>
          <w:numId w:val="17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Zapojení školního poradenského pracoviště.</w:t>
      </w:r>
    </w:p>
    <w:p w:rsidR="002419D9" w:rsidRPr="002419D9" w:rsidRDefault="002419D9" w:rsidP="002419D9">
      <w:pPr>
        <w:pStyle w:val="Odstavecseseznamem"/>
        <w:numPr>
          <w:ilvl w:val="0"/>
          <w:numId w:val="17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Zapojení školského poradenského zařízení (PPP/SPC).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Základem účinného řešení školní neúspěšnosti je správné rozpoznání příčin, viz výše uvedené faktory.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Vedení školy vyhodnocuje, zda ke zvýšené neúspěšnosti nedochází jen u některých vyučovacích předmětů, nebo jen u některých vyučujících. Na toto téma případně zaměřuje svoji kontrolní a hospitační činnost, zajišťuje zpětnou vazbu od rodičů žáků (evaluační dotazníky).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lastRenderedPageBreak/>
        <w:t xml:space="preserve">Na základě této diagnostiky se stanoví možná opatření: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zvýšená motivace žáka k učení – důraz na pozitivní hodnocení, stanovení přiměřeného rozsahu učiva, podpůrné pomůcky (přehledy), využití pomoci spolužáků, podpůrné aktivity – oznamování termínů písemných prací a zkoušení, slovní hodnocení, 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zajišťování vhodných pomůcek vzhledem k odlišným stylům učení (preference vizuálního, nebo audio vnímání),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color w:val="000000"/>
          <w:sz w:val="18"/>
          <w:szCs w:val="18"/>
          <w:shd w:val="clear" w:color="auto" w:fill="FFFFFF"/>
        </w:rPr>
        <w:t>žáci jsou seznamováni s možnými styly učení a učí se vědomě používat styl pro něj nejvýhodnější,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individuální konzultace, doučování, kompenzace nedostatků pomocí speciálně pedagogických postupů (PLPP, spolupráce s PPP, SPC),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pomoc při začleňování žáka do třídního kolektivu,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stanovení přiměřeného rozsahu učiva,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práce zadaná pro domácí přípravu odpovídá žákovým vzdělávacím možnostem,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sestavení plánu pedagogické podpory,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zvýšená práce pedagogů s kolektivem třídy, náprava narušeného klimatu třídy,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vzdělávání podle individuálního vzdělávacího plánu,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včasné informování rodičů o mimořádném zhoršení prospěchu žáka, tak, aby se zvýšenou péčí mohlo zabránit zhoršení souhrnné klasifikace žáka na konci každého pololetí,</w:t>
      </w:r>
    </w:p>
    <w:p w:rsidR="002419D9" w:rsidRPr="002419D9" w:rsidRDefault="002419D9" w:rsidP="002419D9">
      <w:pPr>
        <w:pStyle w:val="Odstavecseseznamem"/>
        <w:numPr>
          <w:ilvl w:val="0"/>
          <w:numId w:val="22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u žáků, jejichž neúspěšnost souvisí spíše se sociálním znevýhodněním, konzultovat situaci s OSPOD.</w:t>
      </w:r>
    </w:p>
    <w:p w:rsidR="002419D9" w:rsidRPr="002419D9" w:rsidRDefault="002419D9" w:rsidP="002419D9">
      <w:pPr>
        <w:pStyle w:val="Odstavecseseznamem"/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Škola průběžně vyhodnocuje úspěšnost těchto opatření, dlouhodobě sleduje žáky s riziky neúspěšnosti, poskytuje jim pomoc k jejímu překonání, zohledňuje vnější prostředí ovlivňující výsledky žáků, přijímá případná opatření k zamezení rizikového chování.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Na jednání pedagogických rad, předmětových komisí a metodických sdružení je vyhodnocována situace vzdělávání žáků ohrožených školní neúspěšností.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Škola si v prevenci stanovuje dlouhodobé cíle</w:t>
      </w:r>
    </w:p>
    <w:p w:rsidR="002419D9" w:rsidRPr="002419D9" w:rsidRDefault="002419D9" w:rsidP="002419D9">
      <w:pPr>
        <w:pStyle w:val="Odstavecseseznamem"/>
        <w:numPr>
          <w:ilvl w:val="0"/>
          <w:numId w:val="16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vytváření kvalitního prostředí ve třídách a škole,</w:t>
      </w:r>
    </w:p>
    <w:p w:rsidR="002419D9" w:rsidRPr="002419D9" w:rsidRDefault="002419D9" w:rsidP="002419D9">
      <w:pPr>
        <w:pStyle w:val="Odstavecseseznamem"/>
        <w:numPr>
          <w:ilvl w:val="0"/>
          <w:numId w:val="16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 xml:space="preserve">trvalé sledování a vyhodnocování této problematiky, poskytování informací o úspěšných </w:t>
      </w:r>
      <w:r>
        <w:rPr>
          <w:rFonts w:ascii="TeXGyreAdventor" w:hAnsi="TeXGyreAdventor" w:cs="Times New Roman"/>
          <w:sz w:val="18"/>
          <w:szCs w:val="18"/>
        </w:rPr>
        <w:br/>
      </w:r>
      <w:r w:rsidRPr="002419D9">
        <w:rPr>
          <w:rFonts w:ascii="TeXGyreAdventor" w:hAnsi="TeXGyreAdventor" w:cs="Times New Roman"/>
          <w:sz w:val="18"/>
          <w:szCs w:val="18"/>
        </w:rPr>
        <w:t xml:space="preserve">i neúspěšných řešeních, </w:t>
      </w:r>
    </w:p>
    <w:p w:rsidR="002419D9" w:rsidRPr="002419D9" w:rsidRDefault="002419D9" w:rsidP="002419D9">
      <w:pPr>
        <w:pStyle w:val="Odstavecseseznamem"/>
        <w:numPr>
          <w:ilvl w:val="0"/>
          <w:numId w:val="16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sz w:val="18"/>
          <w:szCs w:val="18"/>
        </w:rPr>
        <w:t>v rámci DVPP rozvíjet klíčové dovednosti pedagogů pro tuto oblast,</w:t>
      </w:r>
    </w:p>
    <w:p w:rsidR="002419D9" w:rsidRPr="002419D9" w:rsidRDefault="002419D9" w:rsidP="002419D9">
      <w:pPr>
        <w:pStyle w:val="Odstavecseseznamem"/>
        <w:numPr>
          <w:ilvl w:val="0"/>
          <w:numId w:val="16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color w:val="000000"/>
          <w:sz w:val="18"/>
          <w:szCs w:val="18"/>
          <w:shd w:val="clear" w:color="auto" w:fill="FFFFFF"/>
        </w:rPr>
        <w:t>je poskytována nabídka pomoci pro žáky, kteří potřebují řešit subjektivně náročné životní situace,</w:t>
      </w:r>
    </w:p>
    <w:p w:rsidR="002419D9" w:rsidRPr="002419D9" w:rsidRDefault="002419D9" w:rsidP="002419D9">
      <w:pPr>
        <w:pStyle w:val="Odstavecseseznamem"/>
        <w:numPr>
          <w:ilvl w:val="0"/>
          <w:numId w:val="16"/>
        </w:numPr>
        <w:contextualSpacing/>
        <w:jc w:val="both"/>
        <w:rPr>
          <w:rFonts w:ascii="TeXGyreAdventor" w:hAnsi="TeXGyreAdventor" w:cs="Times New Roman"/>
          <w:sz w:val="18"/>
          <w:szCs w:val="18"/>
        </w:rPr>
      </w:pPr>
      <w:r w:rsidRPr="002419D9">
        <w:rPr>
          <w:rFonts w:ascii="TeXGyreAdventor" w:hAnsi="TeXGyreAdventor" w:cs="Times New Roman"/>
          <w:color w:val="000000"/>
          <w:sz w:val="18"/>
          <w:szCs w:val="18"/>
          <w:shd w:val="clear" w:color="auto" w:fill="FFFFFF"/>
        </w:rPr>
        <w:t xml:space="preserve">školní poradenské zařízení vytváří a aktualizuje strategii prevence školní neúspěšnosti, seznamuje s ní pedagogy školy a vyhodnocuje její účinnost. </w:t>
      </w: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2419D9" w:rsidRPr="002419D9" w:rsidRDefault="002419D9" w:rsidP="002419D9">
      <w:pPr>
        <w:jc w:val="both"/>
        <w:rPr>
          <w:rFonts w:ascii="TeXGyreAdventor" w:hAnsi="TeXGyreAdventor" w:cs="Times New Roman"/>
          <w:sz w:val="18"/>
          <w:szCs w:val="18"/>
        </w:rPr>
      </w:pPr>
    </w:p>
    <w:p w:rsidR="008F60DB" w:rsidRPr="002419D9" w:rsidRDefault="008F60DB" w:rsidP="001E2297">
      <w:pPr>
        <w:spacing w:before="100" w:beforeAutospacing="1" w:after="100" w:afterAutospacing="1"/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t> </w:t>
      </w:r>
    </w:p>
    <w:p w:rsidR="008F60DB" w:rsidRPr="002419D9" w:rsidRDefault="008F60DB" w:rsidP="001E2297">
      <w:pPr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t>V Jablonci nad Nisou dne</w:t>
      </w:r>
      <w:r w:rsidR="00781C14" w:rsidRPr="002419D9">
        <w:rPr>
          <w:rFonts w:ascii="TeXGyreAdventor" w:hAnsi="TeXGyreAdventor" w:cs="TeXGyreAdventor"/>
          <w:sz w:val="18"/>
          <w:szCs w:val="18"/>
        </w:rPr>
        <w:t xml:space="preserve"> </w:t>
      </w:r>
      <w:r w:rsidR="00564B2E" w:rsidRPr="002419D9">
        <w:rPr>
          <w:rFonts w:ascii="TeXGyreAdventor" w:hAnsi="TeXGyreAdventor" w:cs="TeXGyreAdventor"/>
          <w:sz w:val="18"/>
          <w:szCs w:val="18"/>
        </w:rPr>
        <w:t>1. 9. 2022</w:t>
      </w:r>
    </w:p>
    <w:p w:rsidR="008F60DB" w:rsidRPr="002419D9" w:rsidRDefault="008F60DB" w:rsidP="001E2297">
      <w:pPr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1E2297">
      <w:pPr>
        <w:rPr>
          <w:rFonts w:ascii="TeXGyreAdventor" w:hAnsi="TeXGyreAdventor" w:cs="TeXGyreAdventor"/>
          <w:sz w:val="18"/>
          <w:szCs w:val="18"/>
        </w:rPr>
      </w:pPr>
    </w:p>
    <w:p w:rsidR="008F60DB" w:rsidRPr="002419D9" w:rsidRDefault="008F60DB" w:rsidP="001E2297">
      <w:pPr>
        <w:rPr>
          <w:rFonts w:ascii="TeXGyreAdventor" w:hAnsi="TeXGyreAdventor" w:cs="TeXGyreAdventor"/>
          <w:sz w:val="18"/>
          <w:szCs w:val="18"/>
        </w:rPr>
      </w:pPr>
    </w:p>
    <w:p w:rsidR="00781C14" w:rsidRPr="002419D9" w:rsidRDefault="00781C14" w:rsidP="00781C14">
      <w:pPr>
        <w:jc w:val="both"/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t xml:space="preserve">Mgr. Jaroslava </w:t>
      </w:r>
      <w:proofErr w:type="gramStart"/>
      <w:r w:rsidRPr="002419D9">
        <w:rPr>
          <w:rFonts w:ascii="TeXGyreAdventor" w:hAnsi="TeXGyreAdventor" w:cs="TeXGyreAdventor"/>
          <w:sz w:val="18"/>
          <w:szCs w:val="18"/>
        </w:rPr>
        <w:t>Kopalová                                       Mgr.</w:t>
      </w:r>
      <w:proofErr w:type="gramEnd"/>
      <w:r w:rsidRPr="002419D9">
        <w:rPr>
          <w:rFonts w:ascii="TeXGyreAdventor" w:hAnsi="TeXGyreAdventor" w:cs="TeXGyreAdventor"/>
          <w:sz w:val="18"/>
          <w:szCs w:val="18"/>
        </w:rPr>
        <w:t xml:space="preserve"> Bc. Martina </w:t>
      </w:r>
      <w:proofErr w:type="spellStart"/>
      <w:r w:rsidRPr="002419D9">
        <w:rPr>
          <w:rFonts w:ascii="TeXGyreAdventor" w:hAnsi="TeXGyreAdventor" w:cs="TeXGyreAdventor"/>
          <w:sz w:val="18"/>
          <w:szCs w:val="18"/>
        </w:rPr>
        <w:t>Picko</w:t>
      </w:r>
      <w:proofErr w:type="spellEnd"/>
      <w:r w:rsidRPr="002419D9">
        <w:rPr>
          <w:rFonts w:ascii="TeXGyreAdventor" w:hAnsi="TeXGyreAdventor" w:cs="TeXGyreAdventor"/>
          <w:sz w:val="18"/>
          <w:szCs w:val="18"/>
        </w:rPr>
        <w:t xml:space="preserve"> Baumannová</w:t>
      </w:r>
    </w:p>
    <w:p w:rsidR="00781C14" w:rsidRPr="002419D9" w:rsidRDefault="00781C14" w:rsidP="00781C14">
      <w:pPr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t xml:space="preserve">  </w:t>
      </w:r>
      <w:r w:rsidR="002419D9">
        <w:rPr>
          <w:rFonts w:ascii="TeXGyreAdventor" w:hAnsi="TeXGyreAdventor" w:cs="TeXGyreAdventor"/>
          <w:sz w:val="18"/>
          <w:szCs w:val="18"/>
        </w:rPr>
        <w:t xml:space="preserve">výchovný </w:t>
      </w:r>
      <w:proofErr w:type="gramStart"/>
      <w:r w:rsidR="002419D9">
        <w:rPr>
          <w:rFonts w:ascii="TeXGyreAdventor" w:hAnsi="TeXGyreAdventor" w:cs="TeXGyreAdventor"/>
          <w:sz w:val="18"/>
          <w:szCs w:val="18"/>
        </w:rPr>
        <w:t>poradce</w:t>
      </w:r>
      <w:r w:rsidRPr="002419D9">
        <w:rPr>
          <w:rFonts w:ascii="TeXGyreAdventor" w:hAnsi="TeXGyreAdventor" w:cs="TeXGyreAdventor"/>
          <w:sz w:val="18"/>
          <w:szCs w:val="18"/>
        </w:rPr>
        <w:t xml:space="preserve">                                                          ředitelka</w:t>
      </w:r>
      <w:proofErr w:type="gramEnd"/>
      <w:r w:rsidRPr="002419D9">
        <w:rPr>
          <w:rFonts w:ascii="TeXGyreAdventor" w:hAnsi="TeXGyreAdventor" w:cs="TeXGyreAdventor"/>
          <w:sz w:val="18"/>
          <w:szCs w:val="18"/>
        </w:rPr>
        <w:t xml:space="preserve"> školy</w:t>
      </w:r>
    </w:p>
    <w:p w:rsidR="008F60DB" w:rsidRPr="002419D9" w:rsidRDefault="008F60DB" w:rsidP="001E2297">
      <w:pPr>
        <w:spacing w:before="100" w:beforeAutospacing="1" w:after="100" w:afterAutospacing="1"/>
        <w:jc w:val="center"/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t> </w:t>
      </w:r>
    </w:p>
    <w:p w:rsidR="00781C14" w:rsidRPr="002419D9" w:rsidRDefault="008F60DB" w:rsidP="00781C14">
      <w:pPr>
        <w:spacing w:before="100" w:beforeAutospacing="1" w:after="100" w:afterAutospacing="1"/>
        <w:jc w:val="center"/>
        <w:rPr>
          <w:rFonts w:ascii="TeXGyreAdventor" w:hAnsi="TeXGyreAdventor" w:cs="TeXGyreAdventor"/>
          <w:sz w:val="18"/>
          <w:szCs w:val="18"/>
        </w:rPr>
      </w:pPr>
      <w:r w:rsidRPr="002419D9">
        <w:rPr>
          <w:rFonts w:ascii="TeXGyreAdventor" w:hAnsi="TeXGyreAdventor" w:cs="TeXGyreAdventor"/>
          <w:sz w:val="18"/>
          <w:szCs w:val="18"/>
        </w:rPr>
        <w:t> </w:t>
      </w:r>
    </w:p>
    <w:p w:rsidR="008F60DB" w:rsidRPr="002419D9" w:rsidRDefault="008F60DB" w:rsidP="00A77749">
      <w:pPr>
        <w:jc w:val="both"/>
        <w:rPr>
          <w:rFonts w:ascii="TeXGyreAdventor" w:hAnsi="TeXGyreAdventor" w:cs="TeXGyreAdventor"/>
          <w:sz w:val="18"/>
          <w:szCs w:val="18"/>
        </w:rPr>
      </w:pPr>
      <w:bookmarkStart w:id="2" w:name="_GoBack"/>
      <w:bookmarkEnd w:id="2"/>
    </w:p>
    <w:sectPr w:rsidR="008F60DB" w:rsidRPr="002419D9" w:rsidSect="00893F12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B2" w:rsidRDefault="00E169B2" w:rsidP="00913D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69B2" w:rsidRDefault="00E169B2" w:rsidP="00913D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B2" w:rsidRDefault="00E169B2" w:rsidP="00913D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69B2" w:rsidRDefault="00E169B2" w:rsidP="00913D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DB" w:rsidRDefault="00781C14" w:rsidP="00866927">
    <w:pPr>
      <w:pStyle w:val="Zhlav"/>
      <w:jc w:val="center"/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-111125</wp:posOffset>
          </wp:positionV>
          <wp:extent cx="5757545" cy="36893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68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4E2E"/>
    <w:multiLevelType w:val="hybridMultilevel"/>
    <w:tmpl w:val="B82CE458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103D"/>
    <w:multiLevelType w:val="hybridMultilevel"/>
    <w:tmpl w:val="2EA038C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A26"/>
    <w:multiLevelType w:val="hybridMultilevel"/>
    <w:tmpl w:val="49862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2CB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A2BD7"/>
    <w:multiLevelType w:val="hybridMultilevel"/>
    <w:tmpl w:val="3D9626F6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526E"/>
    <w:multiLevelType w:val="hybridMultilevel"/>
    <w:tmpl w:val="16BA6112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91CDF"/>
    <w:multiLevelType w:val="hybridMultilevel"/>
    <w:tmpl w:val="12CCA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60CD6"/>
    <w:multiLevelType w:val="multilevel"/>
    <w:tmpl w:val="2CFE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F4535A7"/>
    <w:multiLevelType w:val="hybridMultilevel"/>
    <w:tmpl w:val="F250B178"/>
    <w:lvl w:ilvl="0" w:tplc="666A4F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16314"/>
    <w:multiLevelType w:val="multilevel"/>
    <w:tmpl w:val="A066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ED667D4"/>
    <w:multiLevelType w:val="hybridMultilevel"/>
    <w:tmpl w:val="1804A2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561"/>
    <w:multiLevelType w:val="multilevel"/>
    <w:tmpl w:val="5DB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11A7B"/>
    <w:multiLevelType w:val="hybridMultilevel"/>
    <w:tmpl w:val="B7E2C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30E99"/>
    <w:multiLevelType w:val="hybridMultilevel"/>
    <w:tmpl w:val="60924C3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777AF"/>
    <w:multiLevelType w:val="hybridMultilevel"/>
    <w:tmpl w:val="CB4231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C494C"/>
    <w:multiLevelType w:val="multilevel"/>
    <w:tmpl w:val="54C6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B38466C"/>
    <w:multiLevelType w:val="multilevel"/>
    <w:tmpl w:val="AA58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1A0069C"/>
    <w:multiLevelType w:val="multilevel"/>
    <w:tmpl w:val="7D4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7753B61"/>
    <w:multiLevelType w:val="hybridMultilevel"/>
    <w:tmpl w:val="55C0FA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F7027"/>
    <w:multiLevelType w:val="singleLevel"/>
    <w:tmpl w:val="92008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0" w15:restartNumberingAfterBreak="0">
    <w:nsid w:val="7358393E"/>
    <w:multiLevelType w:val="hybridMultilevel"/>
    <w:tmpl w:val="7A86DA74"/>
    <w:lvl w:ilvl="0" w:tplc="75327D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BE65F3"/>
    <w:multiLevelType w:val="hybridMultilevel"/>
    <w:tmpl w:val="57D61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"/>
  </w:num>
  <w:num w:numId="5">
    <w:abstractNumId w:val="18"/>
  </w:num>
  <w:num w:numId="6">
    <w:abstractNumId w:val="13"/>
  </w:num>
  <w:num w:numId="7">
    <w:abstractNumId w:val="20"/>
  </w:num>
  <w:num w:numId="8">
    <w:abstractNumId w:val="19"/>
  </w:num>
  <w:num w:numId="9">
    <w:abstractNumId w:val="3"/>
  </w:num>
  <w:num w:numId="10">
    <w:abstractNumId w:val="16"/>
  </w:num>
  <w:num w:numId="11">
    <w:abstractNumId w:val="15"/>
  </w:num>
  <w:num w:numId="12">
    <w:abstractNumId w:val="7"/>
  </w:num>
  <w:num w:numId="13">
    <w:abstractNumId w:val="9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8"/>
  </w:num>
  <w:num w:numId="19">
    <w:abstractNumId w:val="4"/>
  </w:num>
  <w:num w:numId="20">
    <w:abstractNumId w:val="0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8C"/>
    <w:rsid w:val="000015AE"/>
    <w:rsid w:val="00052F37"/>
    <w:rsid w:val="000B1444"/>
    <w:rsid w:val="000D1E73"/>
    <w:rsid w:val="000D3AC3"/>
    <w:rsid w:val="000F19E4"/>
    <w:rsid w:val="000F2729"/>
    <w:rsid w:val="001009F8"/>
    <w:rsid w:val="0012025C"/>
    <w:rsid w:val="001379B8"/>
    <w:rsid w:val="0014327D"/>
    <w:rsid w:val="001E2297"/>
    <w:rsid w:val="001F004D"/>
    <w:rsid w:val="002419D9"/>
    <w:rsid w:val="002434F6"/>
    <w:rsid w:val="00281747"/>
    <w:rsid w:val="002A0879"/>
    <w:rsid w:val="002A1708"/>
    <w:rsid w:val="00305BDB"/>
    <w:rsid w:val="00310303"/>
    <w:rsid w:val="003808C4"/>
    <w:rsid w:val="00451883"/>
    <w:rsid w:val="00454136"/>
    <w:rsid w:val="00461392"/>
    <w:rsid w:val="00481CF2"/>
    <w:rsid w:val="004F73A9"/>
    <w:rsid w:val="00512475"/>
    <w:rsid w:val="00564B2E"/>
    <w:rsid w:val="005A5704"/>
    <w:rsid w:val="005E188B"/>
    <w:rsid w:val="00617B5D"/>
    <w:rsid w:val="00641485"/>
    <w:rsid w:val="00652C97"/>
    <w:rsid w:val="00661FB5"/>
    <w:rsid w:val="006A3B63"/>
    <w:rsid w:val="006C77C3"/>
    <w:rsid w:val="006D38F1"/>
    <w:rsid w:val="007012D7"/>
    <w:rsid w:val="0070325A"/>
    <w:rsid w:val="007126F6"/>
    <w:rsid w:val="007309E8"/>
    <w:rsid w:val="0075724C"/>
    <w:rsid w:val="00781C14"/>
    <w:rsid w:val="007A1159"/>
    <w:rsid w:val="007C42BE"/>
    <w:rsid w:val="007D1A5A"/>
    <w:rsid w:val="007D25E3"/>
    <w:rsid w:val="007E1BF7"/>
    <w:rsid w:val="00855278"/>
    <w:rsid w:val="00864B6A"/>
    <w:rsid w:val="00866927"/>
    <w:rsid w:val="00876281"/>
    <w:rsid w:val="00877F03"/>
    <w:rsid w:val="00893F12"/>
    <w:rsid w:val="008E376A"/>
    <w:rsid w:val="008F60DB"/>
    <w:rsid w:val="00913D2A"/>
    <w:rsid w:val="00933FD6"/>
    <w:rsid w:val="00944FC8"/>
    <w:rsid w:val="0097665A"/>
    <w:rsid w:val="00A77749"/>
    <w:rsid w:val="00A830DA"/>
    <w:rsid w:val="00A84508"/>
    <w:rsid w:val="00AC0816"/>
    <w:rsid w:val="00AF201C"/>
    <w:rsid w:val="00B12BC8"/>
    <w:rsid w:val="00B13A41"/>
    <w:rsid w:val="00B22884"/>
    <w:rsid w:val="00B52BE8"/>
    <w:rsid w:val="00B57D87"/>
    <w:rsid w:val="00B753DF"/>
    <w:rsid w:val="00BD6672"/>
    <w:rsid w:val="00BF6843"/>
    <w:rsid w:val="00C16828"/>
    <w:rsid w:val="00C21CB4"/>
    <w:rsid w:val="00C724AD"/>
    <w:rsid w:val="00C738CD"/>
    <w:rsid w:val="00CB4F31"/>
    <w:rsid w:val="00CC34F5"/>
    <w:rsid w:val="00CC4AE3"/>
    <w:rsid w:val="00CD06B4"/>
    <w:rsid w:val="00CD27F4"/>
    <w:rsid w:val="00CD6743"/>
    <w:rsid w:val="00CE6FE1"/>
    <w:rsid w:val="00CF51D8"/>
    <w:rsid w:val="00D14BC3"/>
    <w:rsid w:val="00DA310E"/>
    <w:rsid w:val="00DB0616"/>
    <w:rsid w:val="00DC18E2"/>
    <w:rsid w:val="00DD76B0"/>
    <w:rsid w:val="00E02917"/>
    <w:rsid w:val="00E169B2"/>
    <w:rsid w:val="00E5278C"/>
    <w:rsid w:val="00E66063"/>
    <w:rsid w:val="00E7645F"/>
    <w:rsid w:val="00EB0930"/>
    <w:rsid w:val="00EC790C"/>
    <w:rsid w:val="00EC7BC2"/>
    <w:rsid w:val="00F37AE5"/>
    <w:rsid w:val="00F421CA"/>
    <w:rsid w:val="00F7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E3CD7F-EA6F-41B6-9C0F-1F868B7B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78C"/>
    <w:rPr>
      <w:rFonts w:eastAsia="Times New Roman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A7774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777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A77749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77749"/>
    <w:rPr>
      <w:rFonts w:ascii="Cambria" w:hAnsi="Cambria" w:cs="Cambria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77749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77749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customStyle="1" w:styleId="Vchozstyl">
    <w:name w:val="Výchozí styl"/>
    <w:uiPriority w:val="99"/>
    <w:rsid w:val="00E5278C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Internetovodkaz">
    <w:name w:val="Internetový odkaz"/>
    <w:uiPriority w:val="99"/>
    <w:rsid w:val="00E5278C"/>
    <w:rPr>
      <w:color w:val="000080"/>
      <w:u w:val="single"/>
    </w:rPr>
  </w:style>
  <w:style w:type="character" w:customStyle="1" w:styleId="Silnzdraznn">
    <w:name w:val="Silné zdůraznění"/>
    <w:uiPriority w:val="99"/>
    <w:rsid w:val="00E5278C"/>
    <w:rPr>
      <w:b/>
      <w:bCs/>
    </w:rPr>
  </w:style>
  <w:style w:type="paragraph" w:styleId="Zhlav">
    <w:name w:val="header"/>
    <w:basedOn w:val="Vchozstyl"/>
    <w:link w:val="ZhlavChar1"/>
    <w:uiPriority w:val="99"/>
    <w:rsid w:val="00E5278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E5278C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uiPriority w:val="99"/>
    <w:rsid w:val="00E5278C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rsid w:val="00893F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77749"/>
    <w:pPr>
      <w:ind w:left="720"/>
    </w:pPr>
  </w:style>
  <w:style w:type="character" w:styleId="Siln">
    <w:name w:val="Strong"/>
    <w:basedOn w:val="Standardnpsmoodstavce"/>
    <w:uiPriority w:val="99"/>
    <w:qFormat/>
    <w:rsid w:val="00A77749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A77749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77749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669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66927"/>
    <w:rPr>
      <w:rFonts w:ascii="Tahom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86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66927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7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4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7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7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4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47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7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4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4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4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Účet Microsoft</cp:lastModifiedBy>
  <cp:revision>2</cp:revision>
  <cp:lastPrinted>2022-09-08T13:25:00Z</cp:lastPrinted>
  <dcterms:created xsi:type="dcterms:W3CDTF">2022-10-10T07:49:00Z</dcterms:created>
  <dcterms:modified xsi:type="dcterms:W3CDTF">2022-10-10T07:49:00Z</dcterms:modified>
</cp:coreProperties>
</file>